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68BC" w14:textId="77777777" w:rsidR="000D4B81" w:rsidRDefault="000D4B81">
      <w:pPr>
        <w:pStyle w:val="TableofContentsTitle"/>
      </w:pPr>
      <w:r>
        <w:t>TABLE OF CONTENTS</w:t>
      </w:r>
    </w:p>
    <w:p w14:paraId="50E468BD" w14:textId="77777777" w:rsidR="00194B57" w:rsidRDefault="00485184">
      <w:pPr>
        <w:pStyle w:val="TOC1"/>
        <w:tabs>
          <w:tab w:val="left" w:pos="600"/>
          <w:tab w:val="right" w:leader="dot" w:pos="9350"/>
        </w:tabs>
        <w:rPr>
          <w:rFonts w:asciiTheme="minorHAnsi" w:eastAsiaTheme="minorEastAsia" w:hAnsiTheme="minorHAnsi" w:cstheme="minorBidi"/>
          <w:caps w:val="0"/>
          <w:noProof/>
          <w:sz w:val="22"/>
          <w:szCs w:val="22"/>
        </w:rPr>
      </w:pPr>
      <w:r w:rsidRPr="000323D3">
        <w:fldChar w:fldCharType="begin"/>
      </w:r>
      <w:r w:rsidR="000D4B81" w:rsidRPr="000323D3">
        <w:instrText xml:space="preserve"> TOC \o "2-2" \h \z \t "Heading 1,1,Appendix Heading,3" </w:instrText>
      </w:r>
      <w:r w:rsidRPr="000323D3">
        <w:fldChar w:fldCharType="separate"/>
      </w:r>
      <w:hyperlink w:anchor="_Toc358893860" w:history="1">
        <w:r w:rsidR="00194B57" w:rsidRPr="00522493">
          <w:rPr>
            <w:rStyle w:val="Hyperlink"/>
            <w:noProof/>
          </w:rPr>
          <w:t>1.0</w:t>
        </w:r>
        <w:r w:rsidR="00194B57">
          <w:rPr>
            <w:rFonts w:asciiTheme="minorHAnsi" w:eastAsiaTheme="minorEastAsia" w:hAnsiTheme="minorHAnsi" w:cstheme="minorBidi"/>
            <w:caps w:val="0"/>
            <w:noProof/>
            <w:sz w:val="22"/>
            <w:szCs w:val="22"/>
          </w:rPr>
          <w:tab/>
        </w:r>
        <w:r w:rsidR="00194B57" w:rsidRPr="00522493">
          <w:rPr>
            <w:rStyle w:val="Hyperlink"/>
            <w:noProof/>
          </w:rPr>
          <w:t>PURPOSE</w:t>
        </w:r>
        <w:r w:rsidR="00194B57">
          <w:rPr>
            <w:noProof/>
            <w:webHidden/>
          </w:rPr>
          <w:tab/>
        </w:r>
        <w:r>
          <w:rPr>
            <w:noProof/>
            <w:webHidden/>
          </w:rPr>
          <w:fldChar w:fldCharType="begin"/>
        </w:r>
        <w:r w:rsidR="00194B57">
          <w:rPr>
            <w:noProof/>
            <w:webHidden/>
          </w:rPr>
          <w:instrText xml:space="preserve"> PAGEREF _Toc358893860 \h </w:instrText>
        </w:r>
        <w:r>
          <w:rPr>
            <w:noProof/>
            <w:webHidden/>
          </w:rPr>
        </w:r>
        <w:r>
          <w:rPr>
            <w:noProof/>
            <w:webHidden/>
          </w:rPr>
          <w:fldChar w:fldCharType="separate"/>
        </w:r>
        <w:r w:rsidR="00194B57">
          <w:rPr>
            <w:noProof/>
            <w:webHidden/>
          </w:rPr>
          <w:t>2</w:t>
        </w:r>
        <w:r>
          <w:rPr>
            <w:noProof/>
            <w:webHidden/>
          </w:rPr>
          <w:fldChar w:fldCharType="end"/>
        </w:r>
      </w:hyperlink>
    </w:p>
    <w:p w14:paraId="50E468BE" w14:textId="77777777" w:rsidR="00194B57" w:rsidRDefault="008C2B9D">
      <w:pPr>
        <w:pStyle w:val="TOC1"/>
        <w:tabs>
          <w:tab w:val="left" w:pos="600"/>
          <w:tab w:val="right" w:leader="dot" w:pos="9350"/>
        </w:tabs>
        <w:rPr>
          <w:rFonts w:asciiTheme="minorHAnsi" w:eastAsiaTheme="minorEastAsia" w:hAnsiTheme="minorHAnsi" w:cstheme="minorBidi"/>
          <w:caps w:val="0"/>
          <w:noProof/>
          <w:sz w:val="22"/>
          <w:szCs w:val="22"/>
        </w:rPr>
      </w:pPr>
      <w:hyperlink w:anchor="_Toc358893861" w:history="1">
        <w:r w:rsidR="00194B57" w:rsidRPr="00522493">
          <w:rPr>
            <w:rStyle w:val="Hyperlink"/>
            <w:noProof/>
          </w:rPr>
          <w:t>2.0</w:t>
        </w:r>
        <w:r w:rsidR="00194B57">
          <w:rPr>
            <w:rFonts w:asciiTheme="minorHAnsi" w:eastAsiaTheme="minorEastAsia" w:hAnsiTheme="minorHAnsi" w:cstheme="minorBidi"/>
            <w:caps w:val="0"/>
            <w:noProof/>
            <w:sz w:val="22"/>
            <w:szCs w:val="22"/>
          </w:rPr>
          <w:tab/>
        </w:r>
        <w:r w:rsidR="00194B57" w:rsidRPr="00522493">
          <w:rPr>
            <w:rStyle w:val="Hyperlink"/>
            <w:noProof/>
          </w:rPr>
          <w:t>SCOPE</w:t>
        </w:r>
        <w:r w:rsidR="00194B57">
          <w:rPr>
            <w:noProof/>
            <w:webHidden/>
          </w:rPr>
          <w:tab/>
        </w:r>
        <w:r w:rsidR="00485184">
          <w:rPr>
            <w:noProof/>
            <w:webHidden/>
          </w:rPr>
          <w:fldChar w:fldCharType="begin"/>
        </w:r>
        <w:r w:rsidR="00194B57">
          <w:rPr>
            <w:noProof/>
            <w:webHidden/>
          </w:rPr>
          <w:instrText xml:space="preserve"> PAGEREF _Toc358893861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BF" w14:textId="77777777" w:rsidR="00194B57" w:rsidRDefault="008C2B9D">
      <w:pPr>
        <w:pStyle w:val="TOC1"/>
        <w:tabs>
          <w:tab w:val="left" w:pos="600"/>
          <w:tab w:val="right" w:leader="dot" w:pos="9350"/>
        </w:tabs>
        <w:rPr>
          <w:rFonts w:asciiTheme="minorHAnsi" w:eastAsiaTheme="minorEastAsia" w:hAnsiTheme="minorHAnsi" w:cstheme="minorBidi"/>
          <w:caps w:val="0"/>
          <w:noProof/>
          <w:sz w:val="22"/>
          <w:szCs w:val="22"/>
        </w:rPr>
      </w:pPr>
      <w:hyperlink w:anchor="_Toc358893862" w:history="1">
        <w:r w:rsidR="00194B57" w:rsidRPr="00522493">
          <w:rPr>
            <w:rStyle w:val="Hyperlink"/>
            <w:noProof/>
          </w:rPr>
          <w:t>3.0</w:t>
        </w:r>
        <w:r w:rsidR="00194B57">
          <w:rPr>
            <w:rFonts w:asciiTheme="minorHAnsi" w:eastAsiaTheme="minorEastAsia" w:hAnsiTheme="minorHAnsi" w:cstheme="minorBidi"/>
            <w:caps w:val="0"/>
            <w:noProof/>
            <w:sz w:val="22"/>
            <w:szCs w:val="22"/>
          </w:rPr>
          <w:tab/>
        </w:r>
        <w:r w:rsidR="00194B57" w:rsidRPr="00522493">
          <w:rPr>
            <w:rStyle w:val="Hyperlink"/>
            <w:noProof/>
          </w:rPr>
          <w:t>reference documents</w:t>
        </w:r>
        <w:r w:rsidR="00194B57">
          <w:rPr>
            <w:noProof/>
            <w:webHidden/>
          </w:rPr>
          <w:tab/>
        </w:r>
        <w:r w:rsidR="00485184">
          <w:rPr>
            <w:noProof/>
            <w:webHidden/>
          </w:rPr>
          <w:fldChar w:fldCharType="begin"/>
        </w:r>
        <w:r w:rsidR="00194B57">
          <w:rPr>
            <w:noProof/>
            <w:webHidden/>
          </w:rPr>
          <w:instrText xml:space="preserve"> PAGEREF _Toc358893862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C0" w14:textId="77777777" w:rsidR="00194B57" w:rsidRDefault="008C2B9D">
      <w:pPr>
        <w:pStyle w:val="TOC1"/>
        <w:tabs>
          <w:tab w:val="left" w:pos="600"/>
          <w:tab w:val="right" w:leader="dot" w:pos="9350"/>
        </w:tabs>
        <w:rPr>
          <w:rFonts w:asciiTheme="minorHAnsi" w:eastAsiaTheme="minorEastAsia" w:hAnsiTheme="minorHAnsi" w:cstheme="minorBidi"/>
          <w:caps w:val="0"/>
          <w:noProof/>
          <w:sz w:val="22"/>
          <w:szCs w:val="22"/>
        </w:rPr>
      </w:pPr>
      <w:hyperlink w:anchor="_Toc358893867" w:history="1">
        <w:r w:rsidR="00194B57" w:rsidRPr="00522493">
          <w:rPr>
            <w:rStyle w:val="Hyperlink"/>
            <w:noProof/>
          </w:rPr>
          <w:t>4.0</w:t>
        </w:r>
        <w:r w:rsidR="00194B57">
          <w:rPr>
            <w:rFonts w:asciiTheme="minorHAnsi" w:eastAsiaTheme="minorEastAsia" w:hAnsiTheme="minorHAnsi" w:cstheme="minorBidi"/>
            <w:caps w:val="0"/>
            <w:noProof/>
            <w:sz w:val="22"/>
            <w:szCs w:val="22"/>
          </w:rPr>
          <w:tab/>
        </w:r>
        <w:r w:rsidR="00194B57" w:rsidRPr="00522493">
          <w:rPr>
            <w:rStyle w:val="Hyperlink"/>
            <w:noProof/>
          </w:rPr>
          <w:t>Definitions</w:t>
        </w:r>
        <w:r w:rsidR="00194B57">
          <w:rPr>
            <w:noProof/>
            <w:webHidden/>
          </w:rPr>
          <w:tab/>
        </w:r>
        <w:r w:rsidR="00485184">
          <w:rPr>
            <w:noProof/>
            <w:webHidden/>
          </w:rPr>
          <w:fldChar w:fldCharType="begin"/>
        </w:r>
        <w:r w:rsidR="00194B57">
          <w:rPr>
            <w:noProof/>
            <w:webHidden/>
          </w:rPr>
          <w:instrText xml:space="preserve"> PAGEREF _Toc358893867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C1" w14:textId="77777777" w:rsidR="00194B57" w:rsidRDefault="008C2B9D">
      <w:pPr>
        <w:pStyle w:val="TOC1"/>
        <w:tabs>
          <w:tab w:val="right" w:leader="dot" w:pos="9350"/>
        </w:tabs>
        <w:rPr>
          <w:rFonts w:asciiTheme="minorHAnsi" w:eastAsiaTheme="minorEastAsia" w:hAnsiTheme="minorHAnsi" w:cstheme="minorBidi"/>
          <w:caps w:val="0"/>
          <w:noProof/>
          <w:sz w:val="22"/>
          <w:szCs w:val="22"/>
        </w:rPr>
      </w:pPr>
      <w:hyperlink w:anchor="_Toc358893869" w:history="1">
        <w:r w:rsidR="00194B57" w:rsidRPr="00522493">
          <w:rPr>
            <w:rStyle w:val="Hyperlink"/>
            <w:noProof/>
          </w:rPr>
          <w:t>5.0</w:t>
        </w:r>
        <w:r w:rsidR="00194B57">
          <w:rPr>
            <w:rStyle w:val="Hyperlink"/>
            <w:noProof/>
          </w:rPr>
          <w:t xml:space="preserve">       Requirements</w:t>
        </w:r>
        <w:r w:rsidR="00194B57">
          <w:rPr>
            <w:rStyle w:val="Hyperlink"/>
            <w:noProof/>
          </w:rPr>
          <w:tab/>
        </w:r>
        <w:r w:rsidR="00485184">
          <w:rPr>
            <w:noProof/>
            <w:webHidden/>
          </w:rPr>
          <w:fldChar w:fldCharType="begin"/>
        </w:r>
        <w:r w:rsidR="00194B57">
          <w:rPr>
            <w:noProof/>
            <w:webHidden/>
          </w:rPr>
          <w:instrText xml:space="preserve"> PAGEREF _Toc358893869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C2"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0" w:history="1">
        <w:r w:rsidR="00194B57" w:rsidRPr="00522493">
          <w:rPr>
            <w:rStyle w:val="Hyperlink"/>
            <w:noProof/>
          </w:rPr>
          <w:t>5.1</w:t>
        </w:r>
        <w:r w:rsidR="00194B57">
          <w:rPr>
            <w:rFonts w:asciiTheme="minorHAnsi" w:eastAsiaTheme="minorEastAsia" w:hAnsiTheme="minorHAnsi" w:cstheme="minorBidi"/>
            <w:noProof/>
            <w:sz w:val="22"/>
            <w:szCs w:val="22"/>
          </w:rPr>
          <w:tab/>
        </w:r>
        <w:r w:rsidR="00194B57" w:rsidRPr="00522493">
          <w:rPr>
            <w:rStyle w:val="Hyperlink"/>
            <w:noProof/>
          </w:rPr>
          <w:t>General Requirements</w:t>
        </w:r>
        <w:r w:rsidR="00194B57">
          <w:rPr>
            <w:noProof/>
            <w:webHidden/>
          </w:rPr>
          <w:tab/>
        </w:r>
        <w:r w:rsidR="00485184">
          <w:rPr>
            <w:noProof/>
            <w:webHidden/>
          </w:rPr>
          <w:fldChar w:fldCharType="begin"/>
        </w:r>
        <w:r w:rsidR="00194B57">
          <w:rPr>
            <w:noProof/>
            <w:webHidden/>
          </w:rPr>
          <w:instrText xml:space="preserve"> PAGEREF _Toc358893870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C3"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1" w:history="1">
        <w:r w:rsidR="00194B57" w:rsidRPr="00522493">
          <w:rPr>
            <w:rStyle w:val="Hyperlink"/>
            <w:noProof/>
          </w:rPr>
          <w:t>5.2</w:t>
        </w:r>
        <w:r w:rsidR="00194B57">
          <w:rPr>
            <w:rFonts w:asciiTheme="minorHAnsi" w:eastAsiaTheme="minorEastAsia" w:hAnsiTheme="minorHAnsi" w:cstheme="minorBidi"/>
            <w:noProof/>
            <w:sz w:val="22"/>
            <w:szCs w:val="22"/>
          </w:rPr>
          <w:tab/>
        </w:r>
        <w:r w:rsidR="00194B57" w:rsidRPr="00522493">
          <w:rPr>
            <w:rStyle w:val="Hyperlink"/>
            <w:noProof/>
          </w:rPr>
          <w:t>Management of Asbestos</w:t>
        </w:r>
        <w:r w:rsidR="00194B57">
          <w:rPr>
            <w:noProof/>
            <w:webHidden/>
          </w:rPr>
          <w:tab/>
        </w:r>
        <w:r w:rsidR="00485184">
          <w:rPr>
            <w:noProof/>
            <w:webHidden/>
          </w:rPr>
          <w:fldChar w:fldCharType="begin"/>
        </w:r>
        <w:r w:rsidR="00194B57">
          <w:rPr>
            <w:noProof/>
            <w:webHidden/>
          </w:rPr>
          <w:instrText xml:space="preserve"> PAGEREF _Toc358893871 \h </w:instrText>
        </w:r>
        <w:r w:rsidR="00485184">
          <w:rPr>
            <w:noProof/>
            <w:webHidden/>
          </w:rPr>
        </w:r>
        <w:r w:rsidR="00485184">
          <w:rPr>
            <w:noProof/>
            <w:webHidden/>
          </w:rPr>
          <w:fldChar w:fldCharType="separate"/>
        </w:r>
        <w:r w:rsidR="00194B57">
          <w:rPr>
            <w:noProof/>
            <w:webHidden/>
          </w:rPr>
          <w:t>2</w:t>
        </w:r>
        <w:r w:rsidR="00485184">
          <w:rPr>
            <w:noProof/>
            <w:webHidden/>
          </w:rPr>
          <w:fldChar w:fldCharType="end"/>
        </w:r>
      </w:hyperlink>
    </w:p>
    <w:p w14:paraId="50E468C4"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2" w:history="1">
        <w:r w:rsidR="00194B57" w:rsidRPr="00522493">
          <w:rPr>
            <w:rStyle w:val="Hyperlink"/>
            <w:noProof/>
          </w:rPr>
          <w:t>5.3</w:t>
        </w:r>
        <w:r w:rsidR="00194B57">
          <w:rPr>
            <w:rFonts w:asciiTheme="minorHAnsi" w:eastAsiaTheme="minorEastAsia" w:hAnsiTheme="minorHAnsi" w:cstheme="minorBidi"/>
            <w:noProof/>
            <w:sz w:val="22"/>
            <w:szCs w:val="22"/>
          </w:rPr>
          <w:tab/>
        </w:r>
        <w:r w:rsidR="00194B57" w:rsidRPr="00522493">
          <w:rPr>
            <w:rStyle w:val="Hyperlink"/>
            <w:noProof/>
          </w:rPr>
          <w:t>Asbestos survey</w:t>
        </w:r>
        <w:r w:rsidR="00194B57">
          <w:rPr>
            <w:noProof/>
            <w:webHidden/>
          </w:rPr>
          <w:tab/>
        </w:r>
        <w:r w:rsidR="00485184">
          <w:rPr>
            <w:noProof/>
            <w:webHidden/>
          </w:rPr>
          <w:fldChar w:fldCharType="begin"/>
        </w:r>
        <w:r w:rsidR="00194B57">
          <w:rPr>
            <w:noProof/>
            <w:webHidden/>
          </w:rPr>
          <w:instrText xml:space="preserve"> PAGEREF _Toc358893872 \h </w:instrText>
        </w:r>
        <w:r w:rsidR="00485184">
          <w:rPr>
            <w:noProof/>
            <w:webHidden/>
          </w:rPr>
        </w:r>
        <w:r w:rsidR="00485184">
          <w:rPr>
            <w:noProof/>
            <w:webHidden/>
          </w:rPr>
          <w:fldChar w:fldCharType="separate"/>
        </w:r>
        <w:r w:rsidR="00194B57">
          <w:rPr>
            <w:noProof/>
            <w:webHidden/>
          </w:rPr>
          <w:t>3</w:t>
        </w:r>
        <w:r w:rsidR="00485184">
          <w:rPr>
            <w:noProof/>
            <w:webHidden/>
          </w:rPr>
          <w:fldChar w:fldCharType="end"/>
        </w:r>
      </w:hyperlink>
    </w:p>
    <w:p w14:paraId="50E468C5"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3" w:history="1">
        <w:r w:rsidR="00194B57" w:rsidRPr="00522493">
          <w:rPr>
            <w:rStyle w:val="Hyperlink"/>
            <w:noProof/>
          </w:rPr>
          <w:t>5.4</w:t>
        </w:r>
        <w:r w:rsidR="00194B57">
          <w:rPr>
            <w:rFonts w:asciiTheme="minorHAnsi" w:eastAsiaTheme="minorEastAsia" w:hAnsiTheme="minorHAnsi" w:cstheme="minorBidi"/>
            <w:noProof/>
            <w:sz w:val="22"/>
            <w:szCs w:val="22"/>
          </w:rPr>
          <w:tab/>
        </w:r>
        <w:r w:rsidR="00194B57" w:rsidRPr="00522493">
          <w:rPr>
            <w:rStyle w:val="Hyperlink"/>
            <w:noProof/>
          </w:rPr>
          <w:t>Asbestos Operations and Maintenance Plan (O&amp;M Plan)</w:t>
        </w:r>
        <w:r w:rsidR="00194B57">
          <w:rPr>
            <w:noProof/>
            <w:webHidden/>
          </w:rPr>
          <w:tab/>
        </w:r>
        <w:r w:rsidR="00485184">
          <w:rPr>
            <w:noProof/>
            <w:webHidden/>
          </w:rPr>
          <w:fldChar w:fldCharType="begin"/>
        </w:r>
        <w:r w:rsidR="00194B57">
          <w:rPr>
            <w:noProof/>
            <w:webHidden/>
          </w:rPr>
          <w:instrText xml:space="preserve"> PAGEREF _Toc358893873 \h </w:instrText>
        </w:r>
        <w:r w:rsidR="00485184">
          <w:rPr>
            <w:noProof/>
            <w:webHidden/>
          </w:rPr>
        </w:r>
        <w:r w:rsidR="00485184">
          <w:rPr>
            <w:noProof/>
            <w:webHidden/>
          </w:rPr>
          <w:fldChar w:fldCharType="separate"/>
        </w:r>
        <w:r w:rsidR="00194B57">
          <w:rPr>
            <w:noProof/>
            <w:webHidden/>
          </w:rPr>
          <w:t>3</w:t>
        </w:r>
        <w:r w:rsidR="00485184">
          <w:rPr>
            <w:noProof/>
            <w:webHidden/>
          </w:rPr>
          <w:fldChar w:fldCharType="end"/>
        </w:r>
      </w:hyperlink>
    </w:p>
    <w:p w14:paraId="50E468C6"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4" w:history="1">
        <w:r w:rsidR="00194B57" w:rsidRPr="00522493">
          <w:rPr>
            <w:rStyle w:val="Hyperlink"/>
            <w:noProof/>
          </w:rPr>
          <w:t>5.5</w:t>
        </w:r>
        <w:r w:rsidR="00194B57">
          <w:rPr>
            <w:rFonts w:asciiTheme="minorHAnsi" w:eastAsiaTheme="minorEastAsia" w:hAnsiTheme="minorHAnsi" w:cstheme="minorBidi"/>
            <w:noProof/>
            <w:sz w:val="22"/>
            <w:szCs w:val="22"/>
          </w:rPr>
          <w:tab/>
        </w:r>
        <w:r w:rsidR="00194B57" w:rsidRPr="00522493">
          <w:rPr>
            <w:rStyle w:val="Hyperlink"/>
            <w:noProof/>
          </w:rPr>
          <w:t>Labeling</w:t>
        </w:r>
        <w:r w:rsidR="00194B57">
          <w:rPr>
            <w:noProof/>
            <w:webHidden/>
          </w:rPr>
          <w:tab/>
        </w:r>
        <w:r w:rsidR="00485184">
          <w:rPr>
            <w:noProof/>
            <w:webHidden/>
          </w:rPr>
          <w:fldChar w:fldCharType="begin"/>
        </w:r>
        <w:r w:rsidR="00194B57">
          <w:rPr>
            <w:noProof/>
            <w:webHidden/>
          </w:rPr>
          <w:instrText xml:space="preserve"> PAGEREF _Toc358893874 \h </w:instrText>
        </w:r>
        <w:r w:rsidR="00485184">
          <w:rPr>
            <w:noProof/>
            <w:webHidden/>
          </w:rPr>
        </w:r>
        <w:r w:rsidR="00485184">
          <w:rPr>
            <w:noProof/>
            <w:webHidden/>
          </w:rPr>
          <w:fldChar w:fldCharType="separate"/>
        </w:r>
        <w:r w:rsidR="00194B57">
          <w:rPr>
            <w:noProof/>
            <w:webHidden/>
          </w:rPr>
          <w:t>3</w:t>
        </w:r>
        <w:r w:rsidR="00485184">
          <w:rPr>
            <w:noProof/>
            <w:webHidden/>
          </w:rPr>
          <w:fldChar w:fldCharType="end"/>
        </w:r>
      </w:hyperlink>
    </w:p>
    <w:p w14:paraId="50E468C7"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5" w:history="1">
        <w:r w:rsidR="00194B57" w:rsidRPr="00522493">
          <w:rPr>
            <w:rStyle w:val="Hyperlink"/>
            <w:noProof/>
          </w:rPr>
          <w:t>5.6</w:t>
        </w:r>
        <w:r w:rsidR="00194B57">
          <w:rPr>
            <w:rFonts w:asciiTheme="minorHAnsi" w:eastAsiaTheme="minorEastAsia" w:hAnsiTheme="minorHAnsi" w:cstheme="minorBidi"/>
            <w:noProof/>
            <w:sz w:val="22"/>
            <w:szCs w:val="22"/>
          </w:rPr>
          <w:tab/>
        </w:r>
        <w:r w:rsidR="00194B57" w:rsidRPr="00522493">
          <w:rPr>
            <w:rStyle w:val="Hyperlink"/>
            <w:noProof/>
          </w:rPr>
          <w:t>Regulated Areas</w:t>
        </w:r>
        <w:r w:rsidR="00194B57">
          <w:rPr>
            <w:noProof/>
            <w:webHidden/>
          </w:rPr>
          <w:tab/>
        </w:r>
        <w:r w:rsidR="00485184">
          <w:rPr>
            <w:noProof/>
            <w:webHidden/>
          </w:rPr>
          <w:fldChar w:fldCharType="begin"/>
        </w:r>
        <w:r w:rsidR="00194B57">
          <w:rPr>
            <w:noProof/>
            <w:webHidden/>
          </w:rPr>
          <w:instrText xml:space="preserve"> PAGEREF _Toc358893875 \h </w:instrText>
        </w:r>
        <w:r w:rsidR="00485184">
          <w:rPr>
            <w:noProof/>
            <w:webHidden/>
          </w:rPr>
        </w:r>
        <w:r w:rsidR="00485184">
          <w:rPr>
            <w:noProof/>
            <w:webHidden/>
          </w:rPr>
          <w:fldChar w:fldCharType="separate"/>
        </w:r>
        <w:r w:rsidR="00194B57">
          <w:rPr>
            <w:noProof/>
            <w:webHidden/>
          </w:rPr>
          <w:t>4</w:t>
        </w:r>
        <w:r w:rsidR="00485184">
          <w:rPr>
            <w:noProof/>
            <w:webHidden/>
          </w:rPr>
          <w:fldChar w:fldCharType="end"/>
        </w:r>
      </w:hyperlink>
    </w:p>
    <w:p w14:paraId="50E468C8"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6" w:history="1">
        <w:r w:rsidR="00194B57" w:rsidRPr="00522493">
          <w:rPr>
            <w:rStyle w:val="Hyperlink"/>
            <w:noProof/>
          </w:rPr>
          <w:t>5.7</w:t>
        </w:r>
        <w:r w:rsidR="00194B57">
          <w:rPr>
            <w:rFonts w:asciiTheme="minorHAnsi" w:eastAsiaTheme="minorEastAsia" w:hAnsiTheme="minorHAnsi" w:cstheme="minorBidi"/>
            <w:noProof/>
            <w:sz w:val="22"/>
            <w:szCs w:val="22"/>
          </w:rPr>
          <w:tab/>
        </w:r>
        <w:r w:rsidR="00194B57" w:rsidRPr="00522493">
          <w:rPr>
            <w:rStyle w:val="Hyperlink"/>
            <w:noProof/>
          </w:rPr>
          <w:t>ACM Abatement</w:t>
        </w:r>
        <w:r w:rsidR="00194B57">
          <w:rPr>
            <w:noProof/>
            <w:webHidden/>
          </w:rPr>
          <w:tab/>
        </w:r>
        <w:r w:rsidR="00485184">
          <w:rPr>
            <w:noProof/>
            <w:webHidden/>
          </w:rPr>
          <w:fldChar w:fldCharType="begin"/>
        </w:r>
        <w:r w:rsidR="00194B57">
          <w:rPr>
            <w:noProof/>
            <w:webHidden/>
          </w:rPr>
          <w:instrText xml:space="preserve"> PAGEREF _Toc358893876 \h </w:instrText>
        </w:r>
        <w:r w:rsidR="00485184">
          <w:rPr>
            <w:noProof/>
            <w:webHidden/>
          </w:rPr>
        </w:r>
        <w:r w:rsidR="00485184">
          <w:rPr>
            <w:noProof/>
            <w:webHidden/>
          </w:rPr>
          <w:fldChar w:fldCharType="separate"/>
        </w:r>
        <w:r w:rsidR="00194B57">
          <w:rPr>
            <w:noProof/>
            <w:webHidden/>
          </w:rPr>
          <w:t>4</w:t>
        </w:r>
        <w:r w:rsidR="00485184">
          <w:rPr>
            <w:noProof/>
            <w:webHidden/>
          </w:rPr>
          <w:fldChar w:fldCharType="end"/>
        </w:r>
      </w:hyperlink>
    </w:p>
    <w:p w14:paraId="50E468C9"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7" w:history="1">
        <w:r w:rsidR="00194B57" w:rsidRPr="00522493">
          <w:rPr>
            <w:rStyle w:val="Hyperlink"/>
            <w:noProof/>
          </w:rPr>
          <w:t>5.8</w:t>
        </w:r>
        <w:r w:rsidR="00194B57">
          <w:rPr>
            <w:rFonts w:asciiTheme="minorHAnsi" w:eastAsiaTheme="minorEastAsia" w:hAnsiTheme="minorHAnsi" w:cstheme="minorBidi"/>
            <w:noProof/>
            <w:sz w:val="22"/>
            <w:szCs w:val="22"/>
          </w:rPr>
          <w:tab/>
        </w:r>
        <w:r w:rsidR="00194B57" w:rsidRPr="00522493">
          <w:rPr>
            <w:rStyle w:val="Hyperlink"/>
            <w:noProof/>
          </w:rPr>
          <w:t>Handling and Disposal of ACM</w:t>
        </w:r>
        <w:r w:rsidR="00194B57">
          <w:rPr>
            <w:noProof/>
            <w:webHidden/>
          </w:rPr>
          <w:tab/>
        </w:r>
        <w:r w:rsidR="00485184">
          <w:rPr>
            <w:noProof/>
            <w:webHidden/>
          </w:rPr>
          <w:fldChar w:fldCharType="begin"/>
        </w:r>
        <w:r w:rsidR="00194B57">
          <w:rPr>
            <w:noProof/>
            <w:webHidden/>
          </w:rPr>
          <w:instrText xml:space="preserve"> PAGEREF _Toc358893877 \h </w:instrText>
        </w:r>
        <w:r w:rsidR="00485184">
          <w:rPr>
            <w:noProof/>
            <w:webHidden/>
          </w:rPr>
        </w:r>
        <w:r w:rsidR="00485184">
          <w:rPr>
            <w:noProof/>
            <w:webHidden/>
          </w:rPr>
          <w:fldChar w:fldCharType="separate"/>
        </w:r>
        <w:r w:rsidR="00194B57">
          <w:rPr>
            <w:noProof/>
            <w:webHidden/>
          </w:rPr>
          <w:t>7</w:t>
        </w:r>
        <w:r w:rsidR="00485184">
          <w:rPr>
            <w:noProof/>
            <w:webHidden/>
          </w:rPr>
          <w:fldChar w:fldCharType="end"/>
        </w:r>
      </w:hyperlink>
    </w:p>
    <w:p w14:paraId="50E468CA"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8" w:history="1">
        <w:r w:rsidR="00194B57" w:rsidRPr="00522493">
          <w:rPr>
            <w:rStyle w:val="Hyperlink"/>
            <w:noProof/>
          </w:rPr>
          <w:t>5.9</w:t>
        </w:r>
        <w:r w:rsidR="00194B57">
          <w:rPr>
            <w:rFonts w:asciiTheme="minorHAnsi" w:eastAsiaTheme="minorEastAsia" w:hAnsiTheme="minorHAnsi" w:cstheme="minorBidi"/>
            <w:noProof/>
            <w:sz w:val="22"/>
            <w:szCs w:val="22"/>
          </w:rPr>
          <w:tab/>
        </w:r>
        <w:r w:rsidR="00194B57" w:rsidRPr="00522493">
          <w:rPr>
            <w:rStyle w:val="Hyperlink"/>
            <w:noProof/>
          </w:rPr>
          <w:t>Training</w:t>
        </w:r>
        <w:r w:rsidR="00194B57">
          <w:rPr>
            <w:noProof/>
            <w:webHidden/>
          </w:rPr>
          <w:tab/>
        </w:r>
        <w:r w:rsidR="00485184">
          <w:rPr>
            <w:noProof/>
            <w:webHidden/>
          </w:rPr>
          <w:fldChar w:fldCharType="begin"/>
        </w:r>
        <w:r w:rsidR="00194B57">
          <w:rPr>
            <w:noProof/>
            <w:webHidden/>
          </w:rPr>
          <w:instrText xml:space="preserve"> PAGEREF _Toc358893878 \h </w:instrText>
        </w:r>
        <w:r w:rsidR="00485184">
          <w:rPr>
            <w:noProof/>
            <w:webHidden/>
          </w:rPr>
        </w:r>
        <w:r w:rsidR="00485184">
          <w:rPr>
            <w:noProof/>
            <w:webHidden/>
          </w:rPr>
          <w:fldChar w:fldCharType="separate"/>
        </w:r>
        <w:r w:rsidR="00194B57">
          <w:rPr>
            <w:noProof/>
            <w:webHidden/>
          </w:rPr>
          <w:t>7</w:t>
        </w:r>
        <w:r w:rsidR="00485184">
          <w:rPr>
            <w:noProof/>
            <w:webHidden/>
          </w:rPr>
          <w:fldChar w:fldCharType="end"/>
        </w:r>
      </w:hyperlink>
    </w:p>
    <w:p w14:paraId="50E468CB" w14:textId="77777777" w:rsidR="00194B57" w:rsidRDefault="008C2B9D">
      <w:pPr>
        <w:pStyle w:val="TOC2"/>
        <w:tabs>
          <w:tab w:val="left" w:pos="800"/>
          <w:tab w:val="right" w:leader="dot" w:pos="9350"/>
        </w:tabs>
        <w:rPr>
          <w:rFonts w:asciiTheme="minorHAnsi" w:eastAsiaTheme="minorEastAsia" w:hAnsiTheme="minorHAnsi" w:cstheme="minorBidi"/>
          <w:noProof/>
          <w:sz w:val="22"/>
          <w:szCs w:val="22"/>
        </w:rPr>
      </w:pPr>
      <w:hyperlink w:anchor="_Toc358893879" w:history="1">
        <w:r w:rsidR="00194B57" w:rsidRPr="00522493">
          <w:rPr>
            <w:rStyle w:val="Hyperlink"/>
            <w:noProof/>
          </w:rPr>
          <w:t>5.10</w:t>
        </w:r>
        <w:r w:rsidR="00194B57">
          <w:rPr>
            <w:rFonts w:asciiTheme="minorHAnsi" w:eastAsiaTheme="minorEastAsia" w:hAnsiTheme="minorHAnsi" w:cstheme="minorBidi"/>
            <w:noProof/>
            <w:sz w:val="22"/>
            <w:szCs w:val="22"/>
          </w:rPr>
          <w:tab/>
        </w:r>
        <w:r w:rsidR="00194B57" w:rsidRPr="00522493">
          <w:rPr>
            <w:rStyle w:val="Hyperlink"/>
            <w:noProof/>
          </w:rPr>
          <w:t>Record Keeping</w:t>
        </w:r>
        <w:r w:rsidR="00194B57">
          <w:rPr>
            <w:noProof/>
            <w:webHidden/>
          </w:rPr>
          <w:tab/>
        </w:r>
        <w:r w:rsidR="00485184">
          <w:rPr>
            <w:noProof/>
            <w:webHidden/>
          </w:rPr>
          <w:fldChar w:fldCharType="begin"/>
        </w:r>
        <w:r w:rsidR="00194B57">
          <w:rPr>
            <w:noProof/>
            <w:webHidden/>
          </w:rPr>
          <w:instrText xml:space="preserve"> PAGEREF _Toc358893879 \h </w:instrText>
        </w:r>
        <w:r w:rsidR="00485184">
          <w:rPr>
            <w:noProof/>
            <w:webHidden/>
          </w:rPr>
        </w:r>
        <w:r w:rsidR="00485184">
          <w:rPr>
            <w:noProof/>
            <w:webHidden/>
          </w:rPr>
          <w:fldChar w:fldCharType="separate"/>
        </w:r>
        <w:r w:rsidR="00194B57">
          <w:rPr>
            <w:noProof/>
            <w:webHidden/>
          </w:rPr>
          <w:t>7</w:t>
        </w:r>
        <w:r w:rsidR="00485184">
          <w:rPr>
            <w:noProof/>
            <w:webHidden/>
          </w:rPr>
          <w:fldChar w:fldCharType="end"/>
        </w:r>
      </w:hyperlink>
    </w:p>
    <w:p w14:paraId="50E468CC" w14:textId="77777777" w:rsidR="00194B57" w:rsidRDefault="008C2B9D">
      <w:pPr>
        <w:pStyle w:val="TOC1"/>
        <w:tabs>
          <w:tab w:val="left" w:pos="600"/>
          <w:tab w:val="right" w:leader="dot" w:pos="9350"/>
        </w:tabs>
        <w:rPr>
          <w:rFonts w:asciiTheme="minorHAnsi" w:eastAsiaTheme="minorEastAsia" w:hAnsiTheme="minorHAnsi" w:cstheme="minorBidi"/>
          <w:caps w:val="0"/>
          <w:noProof/>
          <w:sz w:val="22"/>
          <w:szCs w:val="22"/>
        </w:rPr>
      </w:pPr>
      <w:hyperlink w:anchor="_Toc358893880" w:history="1">
        <w:r w:rsidR="00194B57" w:rsidRPr="00522493">
          <w:rPr>
            <w:rStyle w:val="Hyperlink"/>
            <w:noProof/>
          </w:rPr>
          <w:t>6.0</w:t>
        </w:r>
        <w:r w:rsidR="00194B57">
          <w:rPr>
            <w:rFonts w:asciiTheme="minorHAnsi" w:eastAsiaTheme="minorEastAsia" w:hAnsiTheme="minorHAnsi" w:cstheme="minorBidi"/>
            <w:caps w:val="0"/>
            <w:noProof/>
            <w:sz w:val="22"/>
            <w:szCs w:val="22"/>
          </w:rPr>
          <w:tab/>
        </w:r>
        <w:r w:rsidR="00194B57" w:rsidRPr="00522493">
          <w:rPr>
            <w:rStyle w:val="Hyperlink"/>
            <w:noProof/>
          </w:rPr>
          <w:t>STANDARD Approval</w:t>
        </w:r>
        <w:r w:rsidR="00194B57">
          <w:rPr>
            <w:noProof/>
            <w:webHidden/>
          </w:rPr>
          <w:tab/>
        </w:r>
        <w:r w:rsidR="00485184">
          <w:rPr>
            <w:noProof/>
            <w:webHidden/>
          </w:rPr>
          <w:fldChar w:fldCharType="begin"/>
        </w:r>
        <w:r w:rsidR="00194B57">
          <w:rPr>
            <w:noProof/>
            <w:webHidden/>
          </w:rPr>
          <w:instrText xml:space="preserve"> PAGEREF _Toc358893880 \h </w:instrText>
        </w:r>
        <w:r w:rsidR="00485184">
          <w:rPr>
            <w:noProof/>
            <w:webHidden/>
          </w:rPr>
        </w:r>
        <w:r w:rsidR="00485184">
          <w:rPr>
            <w:noProof/>
            <w:webHidden/>
          </w:rPr>
          <w:fldChar w:fldCharType="separate"/>
        </w:r>
        <w:r w:rsidR="00194B57">
          <w:rPr>
            <w:noProof/>
            <w:webHidden/>
          </w:rPr>
          <w:t>8</w:t>
        </w:r>
        <w:r w:rsidR="00485184">
          <w:rPr>
            <w:noProof/>
            <w:webHidden/>
          </w:rPr>
          <w:fldChar w:fldCharType="end"/>
        </w:r>
      </w:hyperlink>
    </w:p>
    <w:p w14:paraId="50E468CD" w14:textId="77777777" w:rsidR="00194B57" w:rsidRDefault="008C2B9D">
      <w:pPr>
        <w:pStyle w:val="TOC1"/>
        <w:tabs>
          <w:tab w:val="left" w:pos="600"/>
          <w:tab w:val="right" w:leader="dot" w:pos="9350"/>
        </w:tabs>
        <w:rPr>
          <w:rFonts w:asciiTheme="minorHAnsi" w:eastAsiaTheme="minorEastAsia" w:hAnsiTheme="minorHAnsi" w:cstheme="minorBidi"/>
          <w:caps w:val="0"/>
          <w:noProof/>
          <w:sz w:val="22"/>
          <w:szCs w:val="22"/>
        </w:rPr>
      </w:pPr>
      <w:hyperlink w:anchor="_Toc358893881" w:history="1">
        <w:r w:rsidR="00194B57" w:rsidRPr="00522493">
          <w:rPr>
            <w:rStyle w:val="Hyperlink"/>
            <w:noProof/>
          </w:rPr>
          <w:t>7.0</w:t>
        </w:r>
        <w:r w:rsidR="00194B57">
          <w:rPr>
            <w:rFonts w:asciiTheme="minorHAnsi" w:eastAsiaTheme="minorEastAsia" w:hAnsiTheme="minorHAnsi" w:cstheme="minorBidi"/>
            <w:caps w:val="0"/>
            <w:noProof/>
            <w:sz w:val="22"/>
            <w:szCs w:val="22"/>
          </w:rPr>
          <w:tab/>
        </w:r>
        <w:r w:rsidR="00194B57" w:rsidRPr="00522493">
          <w:rPr>
            <w:rStyle w:val="Hyperlink"/>
            <w:noProof/>
          </w:rPr>
          <w:t>Revision history</w:t>
        </w:r>
        <w:r w:rsidR="00194B57">
          <w:rPr>
            <w:noProof/>
            <w:webHidden/>
          </w:rPr>
          <w:tab/>
        </w:r>
        <w:r w:rsidR="00485184">
          <w:rPr>
            <w:noProof/>
            <w:webHidden/>
          </w:rPr>
          <w:fldChar w:fldCharType="begin"/>
        </w:r>
        <w:r w:rsidR="00194B57">
          <w:rPr>
            <w:noProof/>
            <w:webHidden/>
          </w:rPr>
          <w:instrText xml:space="preserve"> PAGEREF _Toc358893881 \h </w:instrText>
        </w:r>
        <w:r w:rsidR="00485184">
          <w:rPr>
            <w:noProof/>
            <w:webHidden/>
          </w:rPr>
        </w:r>
        <w:r w:rsidR="00485184">
          <w:rPr>
            <w:noProof/>
            <w:webHidden/>
          </w:rPr>
          <w:fldChar w:fldCharType="separate"/>
        </w:r>
        <w:r w:rsidR="00194B57">
          <w:rPr>
            <w:noProof/>
            <w:webHidden/>
          </w:rPr>
          <w:t>8</w:t>
        </w:r>
        <w:r w:rsidR="00485184">
          <w:rPr>
            <w:noProof/>
            <w:webHidden/>
          </w:rPr>
          <w:fldChar w:fldCharType="end"/>
        </w:r>
      </w:hyperlink>
    </w:p>
    <w:p w14:paraId="50E468CE" w14:textId="77777777" w:rsidR="00194B57" w:rsidRDefault="008C2B9D">
      <w:pPr>
        <w:pStyle w:val="TOC3"/>
        <w:tabs>
          <w:tab w:val="left" w:pos="1920"/>
          <w:tab w:val="right" w:leader="dot" w:pos="9350"/>
        </w:tabs>
        <w:rPr>
          <w:rFonts w:asciiTheme="minorHAnsi" w:eastAsiaTheme="minorEastAsia" w:hAnsiTheme="minorHAnsi" w:cstheme="minorBidi"/>
          <w:noProof/>
          <w:sz w:val="22"/>
          <w:szCs w:val="22"/>
        </w:rPr>
      </w:pPr>
      <w:hyperlink w:anchor="_Toc358893882" w:history="1">
        <w:r w:rsidR="00194B57" w:rsidRPr="00522493">
          <w:rPr>
            <w:rStyle w:val="Hyperlink"/>
            <w:noProof/>
          </w:rPr>
          <w:t>APPENDIX A -</w:t>
        </w:r>
        <w:r w:rsidR="00194B57">
          <w:rPr>
            <w:rFonts w:asciiTheme="minorHAnsi" w:eastAsiaTheme="minorEastAsia" w:hAnsiTheme="minorHAnsi" w:cstheme="minorBidi"/>
            <w:noProof/>
            <w:sz w:val="22"/>
            <w:szCs w:val="22"/>
          </w:rPr>
          <w:tab/>
        </w:r>
        <w:r w:rsidR="00194B57" w:rsidRPr="00522493">
          <w:rPr>
            <w:rStyle w:val="Hyperlink"/>
            <w:noProof/>
          </w:rPr>
          <w:t>Respiratory Protection For Asbestos Fibers</w:t>
        </w:r>
        <w:r w:rsidR="00194B57">
          <w:rPr>
            <w:noProof/>
            <w:webHidden/>
          </w:rPr>
          <w:tab/>
        </w:r>
        <w:r w:rsidR="00485184">
          <w:rPr>
            <w:noProof/>
            <w:webHidden/>
          </w:rPr>
          <w:fldChar w:fldCharType="begin"/>
        </w:r>
        <w:r w:rsidR="00194B57">
          <w:rPr>
            <w:noProof/>
            <w:webHidden/>
          </w:rPr>
          <w:instrText xml:space="preserve"> PAGEREF _Toc358893882 \h </w:instrText>
        </w:r>
        <w:r w:rsidR="00485184">
          <w:rPr>
            <w:noProof/>
            <w:webHidden/>
          </w:rPr>
        </w:r>
        <w:r w:rsidR="00485184">
          <w:rPr>
            <w:noProof/>
            <w:webHidden/>
          </w:rPr>
          <w:fldChar w:fldCharType="separate"/>
        </w:r>
        <w:r w:rsidR="00194B57">
          <w:rPr>
            <w:noProof/>
            <w:webHidden/>
          </w:rPr>
          <w:t>9</w:t>
        </w:r>
        <w:r w:rsidR="00485184">
          <w:rPr>
            <w:noProof/>
            <w:webHidden/>
          </w:rPr>
          <w:fldChar w:fldCharType="end"/>
        </w:r>
      </w:hyperlink>
    </w:p>
    <w:p w14:paraId="50E468CF" w14:textId="77777777" w:rsidR="00194B57" w:rsidRDefault="008C2B9D">
      <w:pPr>
        <w:pStyle w:val="TOC3"/>
        <w:tabs>
          <w:tab w:val="left" w:pos="1909"/>
          <w:tab w:val="right" w:leader="dot" w:pos="9350"/>
        </w:tabs>
        <w:rPr>
          <w:rFonts w:asciiTheme="minorHAnsi" w:eastAsiaTheme="minorEastAsia" w:hAnsiTheme="minorHAnsi" w:cstheme="minorBidi"/>
          <w:noProof/>
          <w:sz w:val="22"/>
          <w:szCs w:val="22"/>
        </w:rPr>
      </w:pPr>
      <w:hyperlink w:anchor="_Toc358893883" w:history="1">
        <w:r w:rsidR="00194B57" w:rsidRPr="00522493">
          <w:rPr>
            <w:rStyle w:val="Hyperlink"/>
            <w:noProof/>
          </w:rPr>
          <w:t>APPENDIX B -</w:t>
        </w:r>
        <w:r w:rsidR="00194B57">
          <w:rPr>
            <w:rFonts w:asciiTheme="minorHAnsi" w:eastAsiaTheme="minorEastAsia" w:hAnsiTheme="minorHAnsi" w:cstheme="minorBidi"/>
            <w:noProof/>
            <w:sz w:val="22"/>
            <w:szCs w:val="22"/>
          </w:rPr>
          <w:tab/>
        </w:r>
        <w:r w:rsidR="00194B57" w:rsidRPr="00522493">
          <w:rPr>
            <w:rStyle w:val="Hyperlink"/>
            <w:noProof/>
          </w:rPr>
          <w:t>Requirements for Negative Pressure Enclosures (NPE)</w:t>
        </w:r>
        <w:r w:rsidR="00194B57">
          <w:rPr>
            <w:noProof/>
            <w:webHidden/>
          </w:rPr>
          <w:tab/>
        </w:r>
        <w:r w:rsidR="00485184">
          <w:rPr>
            <w:noProof/>
            <w:webHidden/>
          </w:rPr>
          <w:fldChar w:fldCharType="begin"/>
        </w:r>
        <w:r w:rsidR="00194B57">
          <w:rPr>
            <w:noProof/>
            <w:webHidden/>
          </w:rPr>
          <w:instrText xml:space="preserve"> PAGEREF _Toc358893883 \h </w:instrText>
        </w:r>
        <w:r w:rsidR="00485184">
          <w:rPr>
            <w:noProof/>
            <w:webHidden/>
          </w:rPr>
        </w:r>
        <w:r w:rsidR="00485184">
          <w:rPr>
            <w:noProof/>
            <w:webHidden/>
          </w:rPr>
          <w:fldChar w:fldCharType="separate"/>
        </w:r>
        <w:r w:rsidR="00194B57">
          <w:rPr>
            <w:noProof/>
            <w:webHidden/>
          </w:rPr>
          <w:t>10</w:t>
        </w:r>
        <w:r w:rsidR="00485184">
          <w:rPr>
            <w:noProof/>
            <w:webHidden/>
          </w:rPr>
          <w:fldChar w:fldCharType="end"/>
        </w:r>
      </w:hyperlink>
    </w:p>
    <w:p w14:paraId="50E468D0" w14:textId="77777777" w:rsidR="00194B57" w:rsidRDefault="008C2B9D">
      <w:pPr>
        <w:pStyle w:val="TOC3"/>
        <w:tabs>
          <w:tab w:val="left" w:pos="1909"/>
          <w:tab w:val="right" w:leader="dot" w:pos="9350"/>
        </w:tabs>
        <w:rPr>
          <w:rFonts w:asciiTheme="minorHAnsi" w:eastAsiaTheme="minorEastAsia" w:hAnsiTheme="minorHAnsi" w:cstheme="minorBidi"/>
          <w:noProof/>
          <w:sz w:val="22"/>
          <w:szCs w:val="22"/>
        </w:rPr>
      </w:pPr>
      <w:hyperlink w:anchor="_Toc358893909" w:history="1">
        <w:r w:rsidR="00194B57" w:rsidRPr="00522493">
          <w:rPr>
            <w:rStyle w:val="Hyperlink"/>
            <w:noProof/>
          </w:rPr>
          <w:t>APPENDIX C -</w:t>
        </w:r>
        <w:r w:rsidR="00194B57">
          <w:rPr>
            <w:rFonts w:asciiTheme="minorHAnsi" w:eastAsiaTheme="minorEastAsia" w:hAnsiTheme="minorHAnsi" w:cstheme="minorBidi"/>
            <w:noProof/>
            <w:sz w:val="22"/>
            <w:szCs w:val="22"/>
          </w:rPr>
          <w:tab/>
        </w:r>
        <w:r w:rsidR="00194B57" w:rsidRPr="00522493">
          <w:rPr>
            <w:rStyle w:val="Hyperlink"/>
            <w:noProof/>
          </w:rPr>
          <w:t>Requirements for Glovebag Systems</w:t>
        </w:r>
        <w:r w:rsidR="00194B57">
          <w:rPr>
            <w:noProof/>
            <w:webHidden/>
          </w:rPr>
          <w:tab/>
        </w:r>
        <w:r w:rsidR="00485184">
          <w:rPr>
            <w:noProof/>
            <w:webHidden/>
          </w:rPr>
          <w:fldChar w:fldCharType="begin"/>
        </w:r>
        <w:r w:rsidR="00194B57">
          <w:rPr>
            <w:noProof/>
            <w:webHidden/>
          </w:rPr>
          <w:instrText xml:space="preserve"> PAGEREF _Toc358893909 \h </w:instrText>
        </w:r>
        <w:r w:rsidR="00485184">
          <w:rPr>
            <w:noProof/>
            <w:webHidden/>
          </w:rPr>
        </w:r>
        <w:r w:rsidR="00485184">
          <w:rPr>
            <w:noProof/>
            <w:webHidden/>
          </w:rPr>
          <w:fldChar w:fldCharType="separate"/>
        </w:r>
        <w:r w:rsidR="00194B57">
          <w:rPr>
            <w:noProof/>
            <w:webHidden/>
          </w:rPr>
          <w:t>11</w:t>
        </w:r>
        <w:r w:rsidR="00485184">
          <w:rPr>
            <w:noProof/>
            <w:webHidden/>
          </w:rPr>
          <w:fldChar w:fldCharType="end"/>
        </w:r>
      </w:hyperlink>
    </w:p>
    <w:p w14:paraId="50E468D1" w14:textId="77777777" w:rsidR="000D4B81" w:rsidRDefault="00485184">
      <w:r w:rsidRPr="000323D3">
        <w:fldChar w:fldCharType="end"/>
      </w:r>
    </w:p>
    <w:p w14:paraId="50E468D2" w14:textId="77777777" w:rsidR="000D4B81" w:rsidRDefault="000D4B81">
      <w:pPr>
        <w:pStyle w:val="Heading1"/>
      </w:pPr>
      <w:bookmarkStart w:id="0" w:name="_Toc39297862"/>
      <w:bookmarkStart w:id="1" w:name="_Toc358893860"/>
      <w:r>
        <w:t>PURPOSE</w:t>
      </w:r>
      <w:bookmarkEnd w:id="0"/>
      <w:bookmarkEnd w:id="1"/>
    </w:p>
    <w:p w14:paraId="50E468D3" w14:textId="77777777" w:rsidR="000D4B81" w:rsidRPr="002C7FE0" w:rsidRDefault="006C2892" w:rsidP="002C7FE0">
      <w:pPr>
        <w:pStyle w:val="BodyTextIndent"/>
        <w:ind w:left="450"/>
        <w:rPr>
          <w:rFonts w:ascii="Arial" w:hAnsi="Arial" w:cs="Arial"/>
        </w:rPr>
      </w:pPr>
      <w:r w:rsidRPr="002C7FE0">
        <w:rPr>
          <w:rFonts w:ascii="Arial" w:hAnsi="Arial" w:cs="Arial"/>
        </w:rPr>
        <w:t>The purpose of this standard is t</w:t>
      </w:r>
      <w:r w:rsidR="000D4B81" w:rsidRPr="002C7FE0">
        <w:rPr>
          <w:rFonts w:ascii="Arial" w:hAnsi="Arial" w:cs="Arial"/>
        </w:rPr>
        <w:t>o establish the minimum requirements necessary for management of asbestos at TI sites</w:t>
      </w:r>
      <w:r w:rsidR="000D4B81" w:rsidRPr="002C7FE0">
        <w:rPr>
          <w:rFonts w:ascii="Arial" w:hAnsi="Arial" w:cs="Arial"/>
          <w:b/>
        </w:rPr>
        <w:t>.</w:t>
      </w:r>
      <w:r w:rsidR="000D4B81" w:rsidRPr="002C7FE0">
        <w:rPr>
          <w:rFonts w:ascii="Arial" w:hAnsi="Arial" w:cs="Arial"/>
        </w:rPr>
        <w:t xml:space="preserve"> </w:t>
      </w:r>
    </w:p>
    <w:p w14:paraId="50E468D4" w14:textId="77777777" w:rsidR="009D7A5F" w:rsidRDefault="009D7A5F">
      <w:pPr>
        <w:pStyle w:val="BodyTextIndent"/>
      </w:pPr>
    </w:p>
    <w:p w14:paraId="50E468D5" w14:textId="77777777" w:rsidR="000D4B81" w:rsidRDefault="000D4B81">
      <w:pPr>
        <w:pStyle w:val="Heading1"/>
      </w:pPr>
      <w:bookmarkStart w:id="2" w:name="_Toc39297863"/>
      <w:bookmarkStart w:id="3" w:name="_Toc358893861"/>
      <w:r>
        <w:t>SCOPE</w:t>
      </w:r>
      <w:bookmarkEnd w:id="2"/>
      <w:bookmarkEnd w:id="3"/>
    </w:p>
    <w:p w14:paraId="50E468D6" w14:textId="77777777" w:rsidR="000D4B81" w:rsidRPr="002C7FE0" w:rsidRDefault="000D4B81" w:rsidP="00E525A7">
      <w:pPr>
        <w:pStyle w:val="BodyTextIndent"/>
        <w:ind w:left="450"/>
        <w:rPr>
          <w:rFonts w:ascii="Arial" w:eastAsia="Times New Roman" w:hAnsi="Arial" w:cs="Arial"/>
          <w:snapToGrid w:val="0"/>
        </w:rPr>
      </w:pPr>
      <w:r w:rsidRPr="002C7FE0">
        <w:rPr>
          <w:rFonts w:ascii="Arial" w:eastAsia="Times New Roman" w:hAnsi="Arial" w:cs="Arial"/>
          <w:snapToGrid w:val="0"/>
        </w:rPr>
        <w:t xml:space="preserve">The provisions of this </w:t>
      </w:r>
      <w:r w:rsidRPr="002C7FE0">
        <w:rPr>
          <w:rFonts w:ascii="Arial" w:hAnsi="Arial" w:cs="Arial"/>
        </w:rPr>
        <w:t>standard</w:t>
      </w:r>
      <w:r w:rsidRPr="002C7FE0">
        <w:rPr>
          <w:rFonts w:ascii="Arial" w:eastAsia="Times New Roman" w:hAnsi="Arial" w:cs="Arial"/>
          <w:snapToGrid w:val="0"/>
        </w:rPr>
        <w:t xml:space="preserve"> apply to TI sites where asbestos-containing materials (ACM) is contained or suspected to be contained in building construction materials or production or facilities equipment.</w:t>
      </w:r>
    </w:p>
    <w:p w14:paraId="50E468D7" w14:textId="77777777" w:rsidR="000D4B81" w:rsidRPr="002C7FE0" w:rsidRDefault="000D4B81" w:rsidP="00E525A7">
      <w:pPr>
        <w:pStyle w:val="BodyTextIndent"/>
        <w:ind w:left="450"/>
        <w:rPr>
          <w:rFonts w:ascii="Arial" w:hAnsi="Arial" w:cs="Arial"/>
        </w:rPr>
      </w:pPr>
    </w:p>
    <w:p w14:paraId="50E468D8" w14:textId="77777777" w:rsidR="000D4B81" w:rsidRPr="002C7FE0" w:rsidRDefault="000D4B81" w:rsidP="00E525A7">
      <w:pPr>
        <w:pStyle w:val="BodyTextIndent"/>
        <w:ind w:left="450"/>
        <w:rPr>
          <w:rFonts w:ascii="Arial" w:eastAsia="Times New Roman" w:hAnsi="Arial" w:cs="Arial"/>
          <w:snapToGrid w:val="0"/>
        </w:rPr>
      </w:pPr>
      <w:r w:rsidRPr="002C7FE0">
        <w:rPr>
          <w:rFonts w:ascii="Arial" w:eastAsia="Times New Roman" w:hAnsi="Arial" w:cs="Arial"/>
          <w:snapToGrid w:val="0"/>
        </w:rPr>
        <w:t xml:space="preserve">The provisions of this </w:t>
      </w:r>
      <w:r w:rsidRPr="002C7FE0">
        <w:rPr>
          <w:rFonts w:ascii="Arial" w:hAnsi="Arial" w:cs="Arial"/>
        </w:rPr>
        <w:t>standard</w:t>
      </w:r>
      <w:r w:rsidRPr="002C7FE0">
        <w:rPr>
          <w:rFonts w:ascii="Arial" w:eastAsia="Times New Roman" w:hAnsi="Arial" w:cs="Arial"/>
          <w:snapToGrid w:val="0"/>
        </w:rPr>
        <w:t xml:space="preserve"> apply to all TI employees, suppliers, vendors, and visitors at TI sites worldwide.</w:t>
      </w:r>
    </w:p>
    <w:p w14:paraId="50E468D9" w14:textId="77777777" w:rsidR="009D7A5F" w:rsidRDefault="009D7A5F">
      <w:pPr>
        <w:pStyle w:val="BodyTextIndent"/>
      </w:pPr>
    </w:p>
    <w:p w14:paraId="50E468DA" w14:textId="77777777" w:rsidR="000323D3" w:rsidRDefault="00CB22EB" w:rsidP="002C7FE0">
      <w:pPr>
        <w:pStyle w:val="Heading1"/>
      </w:pPr>
      <w:bookmarkStart w:id="4" w:name="_Toc310781375"/>
      <w:bookmarkStart w:id="5" w:name="_Toc311640966"/>
      <w:bookmarkStart w:id="6" w:name="_Toc358893862"/>
      <w:bookmarkStart w:id="7" w:name="_Toc39297864"/>
      <w:r>
        <w:t>reference documents</w:t>
      </w:r>
      <w:bookmarkStart w:id="8" w:name="_Toc311640967"/>
      <w:bookmarkEnd w:id="4"/>
      <w:bookmarkEnd w:id="5"/>
      <w:bookmarkEnd w:id="6"/>
    </w:p>
    <w:p w14:paraId="50E468DB" w14:textId="77777777" w:rsidR="000323D3" w:rsidRPr="002C7FE0" w:rsidRDefault="00CB22EB" w:rsidP="002C7FE0">
      <w:pPr>
        <w:pStyle w:val="Heading2"/>
      </w:pPr>
      <w:bookmarkStart w:id="9" w:name="_Toc358893863"/>
      <w:r w:rsidRPr="002C7FE0">
        <w:t>TI Standard Policy and Procedure (SP&amp;P) 04-04-01: "Environmental, Health and Safety"</w:t>
      </w:r>
      <w:bookmarkEnd w:id="8"/>
      <w:bookmarkEnd w:id="9"/>
    </w:p>
    <w:p w14:paraId="50E468DC" w14:textId="77777777" w:rsidR="000323D3" w:rsidRPr="002C7FE0" w:rsidRDefault="00E525A7" w:rsidP="002C7FE0">
      <w:pPr>
        <w:pStyle w:val="Heading2"/>
        <w:rPr>
          <w:rStyle w:val="Hyperlink"/>
          <w:b/>
          <w:caps/>
          <w:color w:val="auto"/>
          <w:u w:val="none"/>
        </w:rPr>
      </w:pPr>
      <w:bookmarkStart w:id="10" w:name="_Toc358893864"/>
      <w:r w:rsidRPr="002C7FE0">
        <w:t>TI ESH Standard 01.05: “Respiratory Protection</w:t>
      </w:r>
      <w:bookmarkEnd w:id="10"/>
      <w:r w:rsidR="007D2BDC" w:rsidRPr="007D2BDC">
        <w:rPr>
          <w:rStyle w:val="Hyperlink"/>
          <w:u w:val="none"/>
        </w:rPr>
        <w:t>”</w:t>
      </w:r>
    </w:p>
    <w:p w14:paraId="50E468DD" w14:textId="77777777" w:rsidR="000323D3" w:rsidRPr="002C7FE0" w:rsidRDefault="00E525A7" w:rsidP="002C7FE0">
      <w:pPr>
        <w:pStyle w:val="Heading2"/>
        <w:rPr>
          <w:rStyle w:val="Hyperlink"/>
          <w:b/>
          <w:caps/>
          <w:color w:val="auto"/>
          <w:u w:val="none"/>
        </w:rPr>
      </w:pPr>
      <w:bookmarkStart w:id="11" w:name="_Toc358893865"/>
      <w:r w:rsidRPr="002C7FE0">
        <w:t>TI ESH Standard 03.01D: “Chemical Exposure Assessment</w:t>
      </w:r>
      <w:r w:rsidR="000323D3" w:rsidRPr="002C7FE0">
        <w:rPr>
          <w:rStyle w:val="Hyperlink"/>
          <w:u w:val="none"/>
        </w:rPr>
        <w:t>”</w:t>
      </w:r>
      <w:bookmarkEnd w:id="11"/>
    </w:p>
    <w:p w14:paraId="50E468DE" w14:textId="77777777" w:rsidR="000323D3" w:rsidRPr="002C7FE0" w:rsidRDefault="00E525A7" w:rsidP="002C7FE0">
      <w:pPr>
        <w:pStyle w:val="Heading2"/>
      </w:pPr>
      <w:bookmarkStart w:id="12" w:name="_Toc358893866"/>
      <w:r w:rsidRPr="002C7FE0">
        <w:t>TI ESH Standard ENV04.01: “Hazardous Waste Management</w:t>
      </w:r>
      <w:r w:rsidR="000323D3" w:rsidRPr="002C7FE0">
        <w:rPr>
          <w:rStyle w:val="Hyperlink"/>
          <w:u w:val="none"/>
        </w:rPr>
        <w:t>”</w:t>
      </w:r>
      <w:bookmarkEnd w:id="12"/>
    </w:p>
    <w:p w14:paraId="50E468DF" w14:textId="77777777" w:rsidR="000323D3" w:rsidRPr="000323D3" w:rsidRDefault="000323D3" w:rsidP="000323D3"/>
    <w:p w14:paraId="50E468E0" w14:textId="77777777" w:rsidR="009D7A5F" w:rsidRPr="009D7A5F" w:rsidRDefault="009D7A5F" w:rsidP="009D7A5F"/>
    <w:p w14:paraId="50E468E1" w14:textId="77777777" w:rsidR="00CB22EB" w:rsidRDefault="00CB22EB" w:rsidP="002C7FE0">
      <w:pPr>
        <w:pStyle w:val="Heading1"/>
      </w:pPr>
      <w:bookmarkStart w:id="13" w:name="_Toc310781377"/>
      <w:bookmarkStart w:id="14" w:name="_Toc310923113"/>
      <w:bookmarkStart w:id="15" w:name="_Toc310923242"/>
      <w:bookmarkStart w:id="16" w:name="_Toc310923323"/>
      <w:bookmarkStart w:id="17" w:name="_Toc310781378"/>
      <w:bookmarkStart w:id="18" w:name="_Toc310923114"/>
      <w:bookmarkStart w:id="19" w:name="_Toc310923243"/>
      <w:bookmarkStart w:id="20" w:name="_Toc310923324"/>
      <w:bookmarkStart w:id="21" w:name="_Toc310781384"/>
      <w:bookmarkStart w:id="22" w:name="_Toc311640969"/>
      <w:bookmarkStart w:id="23" w:name="_Toc358893867"/>
      <w:bookmarkEnd w:id="13"/>
      <w:bookmarkEnd w:id="14"/>
      <w:bookmarkEnd w:id="15"/>
      <w:bookmarkEnd w:id="16"/>
      <w:bookmarkEnd w:id="17"/>
      <w:bookmarkEnd w:id="18"/>
      <w:bookmarkEnd w:id="19"/>
      <w:bookmarkEnd w:id="20"/>
      <w:r>
        <w:t>Definitions</w:t>
      </w:r>
      <w:bookmarkEnd w:id="21"/>
      <w:bookmarkEnd w:id="22"/>
      <w:bookmarkEnd w:id="23"/>
    </w:p>
    <w:p w14:paraId="50E468E2" w14:textId="24FE9D7F" w:rsidR="00CB22EB" w:rsidRPr="008C2B9D" w:rsidRDefault="008C2B9D" w:rsidP="002C7FE0">
      <w:pPr>
        <w:pStyle w:val="BodyTextIndent"/>
        <w:ind w:left="450"/>
        <w:rPr>
          <w:rStyle w:val="Hyperlink"/>
        </w:rPr>
      </w:pPr>
      <w:r>
        <w:fldChar w:fldCharType="begin"/>
      </w:r>
      <w:r>
        <w:instrText xml:space="preserve"> HYPERLINK "https://sps01.itg.ti.com/sites/wwf/esh/standards/Knowledge_Bank/00.01.xlsx" </w:instrText>
      </w:r>
      <w:r>
        <w:fldChar w:fldCharType="separate"/>
      </w:r>
      <w:r w:rsidR="00CB22EB" w:rsidRPr="008C2B9D">
        <w:rPr>
          <w:rStyle w:val="Hyperlink"/>
        </w:rPr>
        <w:t>TI ESH Standards Glossary of Definitions</w:t>
      </w:r>
    </w:p>
    <w:p w14:paraId="50E468E3" w14:textId="301C4045" w:rsidR="009D7A5F" w:rsidRDefault="008C2B9D" w:rsidP="00CB22EB">
      <w:pPr>
        <w:pStyle w:val="BodyTextIndent"/>
      </w:pPr>
      <w:r>
        <w:fldChar w:fldCharType="end"/>
      </w:r>
      <w:bookmarkStart w:id="24" w:name="_GoBack"/>
      <w:bookmarkEnd w:id="24"/>
    </w:p>
    <w:p w14:paraId="50E468E4" w14:textId="77777777" w:rsidR="00C86BE7" w:rsidRPr="002C7FE0" w:rsidRDefault="000D4B81" w:rsidP="002C7FE0">
      <w:pPr>
        <w:pStyle w:val="Heading1"/>
        <w:rPr>
          <w:rFonts w:cs="Arial"/>
        </w:rPr>
      </w:pPr>
      <w:bookmarkStart w:id="25" w:name="_Toc358893868"/>
      <w:r>
        <w:t>REQUIREMENTS</w:t>
      </w:r>
      <w:bookmarkStart w:id="26" w:name="_Toc358893869"/>
      <w:bookmarkEnd w:id="7"/>
      <w:bookmarkEnd w:id="25"/>
      <w:bookmarkEnd w:id="26"/>
    </w:p>
    <w:p w14:paraId="50E468E5" w14:textId="77777777" w:rsidR="00AA139E" w:rsidRDefault="00AA139E" w:rsidP="002C7FE0">
      <w:pPr>
        <w:pStyle w:val="Heading2"/>
      </w:pPr>
      <w:bookmarkStart w:id="27" w:name="_Toc358893870"/>
      <w:r>
        <w:t>General Requirements</w:t>
      </w:r>
      <w:bookmarkEnd w:id="27"/>
    </w:p>
    <w:p w14:paraId="5B445E73" w14:textId="77777777" w:rsidR="00E613DF" w:rsidRDefault="000D4B81" w:rsidP="002C7FE0">
      <w:pPr>
        <w:pStyle w:val="Heading3"/>
      </w:pPr>
      <w:r w:rsidRPr="002C7FE0">
        <w:t xml:space="preserve">Sites shall not use asbestos-containing materials in building </w:t>
      </w:r>
      <w:r w:rsidRPr="002175DE">
        <w:t>construction, repair of existing facilities or in production or facilities equipment</w:t>
      </w:r>
      <w:r w:rsidR="00E613DF">
        <w:t>.</w:t>
      </w:r>
    </w:p>
    <w:p w14:paraId="50E468E6" w14:textId="49DF1E45" w:rsidR="00870B41" w:rsidRDefault="00E613DF" w:rsidP="002C7FE0">
      <w:pPr>
        <w:pStyle w:val="Heading3"/>
      </w:pPr>
      <w:r>
        <w:t>Sites shall not use asbestos-containing fire-suppression materials (</w:t>
      </w:r>
      <w:r w:rsidR="00C07F9C">
        <w:t>e.g.</w:t>
      </w:r>
      <w:r>
        <w:t xml:space="preserve"> blankets)</w:t>
      </w:r>
      <w:r w:rsidR="000D4B81" w:rsidRPr="002175DE">
        <w:t>.</w:t>
      </w:r>
      <w:bookmarkStart w:id="28" w:name="_Toc39297866"/>
    </w:p>
    <w:p w14:paraId="50E468E7" w14:textId="6DE0B675" w:rsidR="00820C15" w:rsidRPr="00532339" w:rsidRDefault="00820C15">
      <w:pPr>
        <w:pStyle w:val="Heading3"/>
      </w:pPr>
      <w:r w:rsidRPr="00532339">
        <w:t xml:space="preserve">Building occupants working in or adjacent to asbestos abatement activities shall be notified in advance of such activities.  </w:t>
      </w:r>
    </w:p>
    <w:p w14:paraId="50E468E8" w14:textId="77777777" w:rsidR="00820C15" w:rsidRPr="00820C15" w:rsidRDefault="00820C15" w:rsidP="002C7FE0">
      <w:pPr>
        <w:pStyle w:val="Heading4"/>
      </w:pPr>
      <w:r w:rsidRPr="00532339">
        <w:t xml:space="preserve">Notification to occupants may be in the form of email, signs placed in conspicuous locations, or by other means. </w:t>
      </w:r>
    </w:p>
    <w:p w14:paraId="50E468E9" w14:textId="77777777" w:rsidR="000D4B81" w:rsidRPr="00BB768A" w:rsidRDefault="000D4B81" w:rsidP="002C7FE0">
      <w:pPr>
        <w:pStyle w:val="Heading2"/>
      </w:pPr>
      <w:bookmarkStart w:id="29" w:name="_Toc358893871"/>
      <w:r w:rsidRPr="00BB768A">
        <w:t>Management of Asbestos</w:t>
      </w:r>
      <w:bookmarkEnd w:id="28"/>
      <w:bookmarkEnd w:id="29"/>
    </w:p>
    <w:p w14:paraId="50E468EA" w14:textId="77777777" w:rsidR="000D4B81" w:rsidRPr="00BB768A" w:rsidRDefault="000D4B81" w:rsidP="002C7FE0">
      <w:pPr>
        <w:pStyle w:val="Heading3"/>
      </w:pPr>
      <w:r w:rsidRPr="00BB768A">
        <w:t>Sites shall ensure all ACM is identified and documented</w:t>
      </w:r>
      <w:r w:rsidR="0014735E" w:rsidRPr="00BB768A">
        <w:t xml:space="preserve">.  If a material is not confirmed to be asbestos-free it must be assumed to contain asbestos.  One or more </w:t>
      </w:r>
      <w:r w:rsidRPr="00BB768A">
        <w:t>of the following methods</w:t>
      </w:r>
      <w:r w:rsidR="0014735E" w:rsidRPr="00BB768A">
        <w:t xml:space="preserve"> may be utilized to identify asbestos</w:t>
      </w:r>
      <w:r w:rsidRPr="00BB768A">
        <w:t>:</w:t>
      </w:r>
    </w:p>
    <w:p w14:paraId="50E468EB" w14:textId="77777777" w:rsidR="000D4B81" w:rsidRPr="00BB768A" w:rsidRDefault="000D4B81" w:rsidP="002C7FE0">
      <w:pPr>
        <w:pStyle w:val="Heading4"/>
      </w:pPr>
      <w:r w:rsidRPr="00BB768A">
        <w:t>Review</w:t>
      </w:r>
      <w:r w:rsidR="00FA1851" w:rsidRPr="00BB768A">
        <w:t>ing</w:t>
      </w:r>
      <w:r w:rsidRPr="00BB768A">
        <w:t xml:space="preserve"> architectural drawings and specifications, material safety data sheets, manufacturers’ equipment specifications, letters from property owners, and other documentation</w:t>
      </w:r>
      <w:r w:rsidR="00DB7A6B" w:rsidRPr="00BB768A">
        <w:t>; and</w:t>
      </w:r>
      <w:r w:rsidRPr="00BB768A">
        <w:t xml:space="preserve"> </w:t>
      </w:r>
    </w:p>
    <w:p w14:paraId="50E468EC" w14:textId="77777777" w:rsidR="000D4B81" w:rsidRPr="00BB768A" w:rsidRDefault="00FA1851" w:rsidP="002C7FE0">
      <w:pPr>
        <w:pStyle w:val="Heading4"/>
      </w:pPr>
      <w:r w:rsidRPr="00BB768A">
        <w:t>Conducting a</w:t>
      </w:r>
      <w:r w:rsidR="000D4B81" w:rsidRPr="00BB768A">
        <w:t xml:space="preserve"> physical asbestos survey to determine the presence, location and quantity of ACM in the building. </w:t>
      </w:r>
    </w:p>
    <w:p w14:paraId="50E468ED" w14:textId="77777777" w:rsidR="00B82738" w:rsidRDefault="00B82738" w:rsidP="002C7FE0">
      <w:pPr>
        <w:pStyle w:val="Heading2"/>
        <w:rPr>
          <w:rFonts w:eastAsia="MS Mincho"/>
        </w:rPr>
      </w:pPr>
      <w:bookmarkStart w:id="30" w:name="_Toc358893872"/>
      <w:r>
        <w:rPr>
          <w:rFonts w:eastAsia="MS Mincho"/>
        </w:rPr>
        <w:t>Asbestos survey</w:t>
      </w:r>
      <w:bookmarkEnd w:id="30"/>
    </w:p>
    <w:p w14:paraId="50E468EE" w14:textId="77777777" w:rsidR="000D4B81" w:rsidRPr="00B82738" w:rsidRDefault="000D4B81" w:rsidP="002C7FE0">
      <w:pPr>
        <w:pStyle w:val="Heading3"/>
      </w:pPr>
      <w:r w:rsidRPr="00B82738">
        <w:t>The asbestos survey shall be conducted by</w:t>
      </w:r>
      <w:r w:rsidR="00237EBD" w:rsidRPr="00B82738">
        <w:t xml:space="preserve"> a</w:t>
      </w:r>
      <w:r w:rsidRPr="00B82738">
        <w:t xml:space="preserve"> </w:t>
      </w:r>
      <w:r w:rsidR="00237EBD" w:rsidRPr="002C7FE0">
        <w:t xml:space="preserve">Competent Person </w:t>
      </w:r>
      <w:r w:rsidRPr="00B82738">
        <w:t xml:space="preserve">who </w:t>
      </w:r>
      <w:r w:rsidR="00237EBD" w:rsidRPr="00B82738">
        <w:t xml:space="preserve">is </w:t>
      </w:r>
      <w:r w:rsidRPr="00B82738">
        <w:t>properly trained, equipped, and licensed or certified for the task</w:t>
      </w:r>
      <w:r w:rsidR="00466CFE" w:rsidRPr="00B82738">
        <w:t>.</w:t>
      </w:r>
    </w:p>
    <w:p w14:paraId="50E468EF" w14:textId="77777777" w:rsidR="000D4B81" w:rsidRPr="00B82738" w:rsidRDefault="000D4B81" w:rsidP="002C7FE0">
      <w:pPr>
        <w:pStyle w:val="Heading3"/>
      </w:pPr>
      <w:r w:rsidRPr="002C7FE0">
        <w:rPr>
          <w:snapToGrid w:val="0"/>
        </w:rPr>
        <w:t>Survey documentation shall include:</w:t>
      </w:r>
    </w:p>
    <w:p w14:paraId="50E468F0" w14:textId="7CF14C64" w:rsidR="000D4B81" w:rsidRPr="002C7FE0" w:rsidRDefault="000D4B81" w:rsidP="009574CA">
      <w:pPr>
        <w:pStyle w:val="Heading4"/>
        <w:jc w:val="left"/>
      </w:pPr>
      <w:r w:rsidRPr="002C7FE0">
        <w:rPr>
          <w:snapToGrid w:val="0"/>
        </w:rPr>
        <w:t xml:space="preserve"> L</w:t>
      </w:r>
      <w:r w:rsidRPr="002C7FE0">
        <w:t>ocations of ACM</w:t>
      </w:r>
      <w:r w:rsidRPr="002C7FE0">
        <w:rPr>
          <w:b/>
        </w:rPr>
        <w:t xml:space="preserve"> </w:t>
      </w:r>
      <w:r w:rsidRPr="002C7FE0">
        <w:t>within the facility</w:t>
      </w:r>
      <w:r w:rsidR="007772DD" w:rsidRPr="002C7FE0">
        <w:t>;</w:t>
      </w:r>
    </w:p>
    <w:p w14:paraId="50E468F1" w14:textId="500CA3B2" w:rsidR="000D4B81" w:rsidRDefault="000D4B81" w:rsidP="009574CA">
      <w:pPr>
        <w:pStyle w:val="Heading4"/>
        <w:jc w:val="left"/>
      </w:pPr>
      <w:r w:rsidRPr="002C7FE0">
        <w:t xml:space="preserve"> A description of the survey results and the laboratory analytical results for all ACM samples supporting the findings of the survey</w:t>
      </w:r>
      <w:r w:rsidR="00C610D4">
        <w:t>; and</w:t>
      </w:r>
      <w:r w:rsidR="009574CA">
        <w:t xml:space="preserve"> </w:t>
      </w:r>
    </w:p>
    <w:p w14:paraId="2BDD89F8" w14:textId="6DCD5F0B" w:rsidR="009574CA" w:rsidRDefault="009574CA" w:rsidP="009574CA">
      <w:pPr>
        <w:pStyle w:val="Heading4"/>
        <w:jc w:val="left"/>
      </w:pPr>
      <w:r w:rsidRPr="00614B63">
        <w:t>Any areas within the facility (e.g. cleanroom) that are inaccessible for survey should be documente</w:t>
      </w:r>
      <w:r>
        <w:t xml:space="preserve">d and surveyed at a future date. The future date should be either when the area(s) are made accessible; or </w:t>
      </w:r>
      <w:r w:rsidRPr="00614B63">
        <w:t>prior to construction, renovation, or repair activities</w:t>
      </w:r>
      <w:r>
        <w:t>.</w:t>
      </w:r>
    </w:p>
    <w:p w14:paraId="12C1B230" w14:textId="77777777" w:rsidR="009574CA" w:rsidRPr="009574CA" w:rsidRDefault="009574CA" w:rsidP="009574CA"/>
    <w:p w14:paraId="50E468F2" w14:textId="0FF0B7D0" w:rsidR="000D4B81" w:rsidRPr="00B82738" w:rsidRDefault="00D45CB7" w:rsidP="00C93FBD">
      <w:pPr>
        <w:pStyle w:val="Heading3"/>
      </w:pPr>
      <w:r w:rsidRPr="00B82738">
        <w:t xml:space="preserve">The asbestos survey shall be conducted in a manner </w:t>
      </w:r>
      <w:r w:rsidR="00733CDB" w:rsidRPr="00B82738">
        <w:t>that does not result in the</w:t>
      </w:r>
      <w:r w:rsidR="007772DD" w:rsidRPr="00B82738">
        <w:t xml:space="preserve"> disturbance of ACM</w:t>
      </w:r>
      <w:r w:rsidR="00C93FBD">
        <w:t>,</w:t>
      </w:r>
      <w:r w:rsidR="00C93FBD" w:rsidRPr="00C93FBD">
        <w:t xml:space="preserve"> with the exception of ACM sampling conducted by a Competent Person.</w:t>
      </w:r>
    </w:p>
    <w:p w14:paraId="50E468F3" w14:textId="77777777" w:rsidR="000D4B81" w:rsidRPr="002C7FE0" w:rsidRDefault="000D4B81" w:rsidP="002C7FE0">
      <w:pPr>
        <w:pStyle w:val="Heading2"/>
      </w:pPr>
      <w:bookmarkStart w:id="31" w:name="_Toc358893873"/>
      <w:r w:rsidRPr="002C7FE0">
        <w:t>Asbestos Operations and Maintenance Plan (O&amp;M Plan)</w:t>
      </w:r>
      <w:bookmarkEnd w:id="31"/>
    </w:p>
    <w:p w14:paraId="50E468F4" w14:textId="77777777" w:rsidR="000D4B81" w:rsidRPr="002C7FE0" w:rsidRDefault="000D4B81" w:rsidP="002C7FE0">
      <w:pPr>
        <w:pStyle w:val="Heading3"/>
      </w:pPr>
      <w:r w:rsidRPr="002C7FE0">
        <w:t>Sites shall develop and implement a</w:t>
      </w:r>
      <w:r w:rsidR="0019045A" w:rsidRPr="002C7FE0">
        <w:t>n</w:t>
      </w:r>
      <w:r w:rsidRPr="002C7FE0">
        <w:t xml:space="preserve"> operations and maintenance plan for managing known </w:t>
      </w:r>
      <w:r w:rsidR="002528C4" w:rsidRPr="002C7FE0">
        <w:t xml:space="preserve">or suspected </w:t>
      </w:r>
      <w:r w:rsidRPr="002C7FE0">
        <w:t>sources of ACM.  The plan shall include the following:</w:t>
      </w:r>
      <w:r w:rsidR="00056282" w:rsidRPr="002C7FE0">
        <w:t xml:space="preserve"> </w:t>
      </w:r>
    </w:p>
    <w:p w14:paraId="50E468F5" w14:textId="77777777" w:rsidR="00733CDB" w:rsidRPr="00B82738" w:rsidRDefault="000D4B81" w:rsidP="002C7FE0">
      <w:pPr>
        <w:pStyle w:val="Heading4"/>
      </w:pPr>
      <w:r w:rsidRPr="00B82738">
        <w:lastRenderedPageBreak/>
        <w:t>A description of the procedures</w:t>
      </w:r>
      <w:r w:rsidR="00FA1851" w:rsidRPr="00B82738">
        <w:t xml:space="preserve"> used</w:t>
      </w:r>
      <w:r w:rsidRPr="00B82738">
        <w:t xml:space="preserve"> to identify and label ACM;</w:t>
      </w:r>
      <w:r w:rsidR="00733CDB" w:rsidRPr="00B82738">
        <w:t xml:space="preserve"> </w:t>
      </w:r>
    </w:p>
    <w:p w14:paraId="50E468F6" w14:textId="77777777" w:rsidR="00733CDB" w:rsidRPr="00B82738" w:rsidRDefault="00733CDB" w:rsidP="002C7FE0">
      <w:pPr>
        <w:pStyle w:val="Heading4"/>
      </w:pPr>
      <w:r w:rsidRPr="00B82738">
        <w:t>Location of ACM within the facility;</w:t>
      </w:r>
    </w:p>
    <w:p w14:paraId="50E468F7" w14:textId="77777777" w:rsidR="000D4B81" w:rsidRPr="00DB7A6B" w:rsidRDefault="000D4B81" w:rsidP="002C7FE0">
      <w:pPr>
        <w:pStyle w:val="Heading4"/>
      </w:pPr>
      <w:r w:rsidRPr="00DB7A6B">
        <w:t xml:space="preserve">A description of the procedures </w:t>
      </w:r>
      <w:r w:rsidR="00FA1851" w:rsidRPr="00DB7A6B">
        <w:t xml:space="preserve">used </w:t>
      </w:r>
      <w:r w:rsidRPr="00DB7A6B">
        <w:t>to inspect all friable ACM known to be on site</w:t>
      </w:r>
      <w:r w:rsidR="00FA1851" w:rsidRPr="00DB7A6B">
        <w:t>.  This inspection must be performed</w:t>
      </w:r>
      <w:r w:rsidRPr="00DB7A6B">
        <w:t xml:space="preserve"> </w:t>
      </w:r>
      <w:r w:rsidR="002528C4" w:rsidRPr="00DB7A6B">
        <w:t xml:space="preserve">and documented </w:t>
      </w:r>
      <w:r w:rsidRPr="00DB7A6B">
        <w:t xml:space="preserve">at least annually </w:t>
      </w:r>
      <w:r w:rsidR="00FA1851" w:rsidRPr="00DB7A6B">
        <w:t xml:space="preserve">in order to determine the </w:t>
      </w:r>
      <w:r w:rsidRPr="00DB7A6B">
        <w:t xml:space="preserve">condition </w:t>
      </w:r>
      <w:r w:rsidR="00FA1851" w:rsidRPr="00DB7A6B">
        <w:t xml:space="preserve">of the ACM, and to </w:t>
      </w:r>
      <w:r w:rsidRPr="00DB7A6B">
        <w:t>determine if abatement or alteration to an operation and maintenance procedure is warranted;</w:t>
      </w:r>
    </w:p>
    <w:p w14:paraId="50E468F8" w14:textId="77777777" w:rsidR="000D4B81" w:rsidRPr="00DB7A6B" w:rsidRDefault="000D4B81" w:rsidP="002C7FE0">
      <w:pPr>
        <w:pStyle w:val="Heading4"/>
      </w:pPr>
      <w:r w:rsidRPr="00DB7A6B">
        <w:t>A description of the work practices, worker training, personal air monitoring, medical surveillance and record keeping programs for all activities that involve working in and around the areas with identified ACM and that have the potential to disturb ACM;</w:t>
      </w:r>
      <w:r w:rsidR="00FA1851" w:rsidRPr="00DB7A6B">
        <w:t xml:space="preserve"> </w:t>
      </w:r>
      <w:r w:rsidR="00DB7A6B">
        <w:t>and</w:t>
      </w:r>
    </w:p>
    <w:p w14:paraId="50E468F9" w14:textId="77777777" w:rsidR="000D4B81" w:rsidRDefault="000D4B81" w:rsidP="002C7FE0">
      <w:pPr>
        <w:pStyle w:val="Heading4"/>
      </w:pPr>
      <w:r w:rsidRPr="00DB7A6B">
        <w:t>A process for determining if site activities involving ACM trigger any regulatory notification or paperwork requirements and for providing such notifications</w:t>
      </w:r>
      <w:r>
        <w:t xml:space="preserve">.  </w:t>
      </w:r>
    </w:p>
    <w:p w14:paraId="50E468FA" w14:textId="77777777" w:rsidR="000D4B81" w:rsidRDefault="00820C15" w:rsidP="002C7FE0">
      <w:pPr>
        <w:pStyle w:val="Heading3"/>
      </w:pPr>
      <w:r w:rsidRPr="00532339">
        <w:t>Asbestos that is contained and in good condition and being managed under the O &amp; M Plan does not have to be removed.</w:t>
      </w:r>
    </w:p>
    <w:p w14:paraId="50E468FB" w14:textId="77777777" w:rsidR="000D4B81" w:rsidRDefault="000D4B81" w:rsidP="002C7FE0">
      <w:pPr>
        <w:pStyle w:val="Heading2"/>
      </w:pPr>
      <w:bookmarkStart w:id="32" w:name="_Toc358893874"/>
      <w:r>
        <w:rPr>
          <w:rFonts w:eastAsia="MS Mincho"/>
        </w:rPr>
        <w:t>Label</w:t>
      </w:r>
      <w:r w:rsidR="00733CDB">
        <w:rPr>
          <w:rFonts w:eastAsia="MS Mincho"/>
        </w:rPr>
        <w:t>ing</w:t>
      </w:r>
      <w:bookmarkEnd w:id="32"/>
    </w:p>
    <w:p w14:paraId="50E468FC" w14:textId="77777777" w:rsidR="00AA2936" w:rsidRPr="002C7FE0" w:rsidRDefault="000D4B81" w:rsidP="002C7FE0">
      <w:pPr>
        <w:pStyle w:val="Heading3"/>
      </w:pPr>
      <w:r w:rsidRPr="002C7FE0">
        <w:t>Sites shall label known</w:t>
      </w:r>
      <w:r w:rsidR="002528C4" w:rsidRPr="00DB7A6B">
        <w:t xml:space="preserve"> or suspected</w:t>
      </w:r>
      <w:r w:rsidRPr="00DB7A6B">
        <w:t xml:space="preserve"> friable</w:t>
      </w:r>
      <w:r w:rsidR="00B1000D" w:rsidRPr="00DB7A6B">
        <w:t xml:space="preserve"> </w:t>
      </w:r>
      <w:r w:rsidRPr="002C7FE0">
        <w:t xml:space="preserve">ACM locations (such as insulation on manufacturing equipment, boilers, tanks, and piping) to indicate the presence of asbestos and warn against creating dust.  </w:t>
      </w:r>
    </w:p>
    <w:p w14:paraId="50E468FD" w14:textId="77777777" w:rsidR="000D4B81" w:rsidRPr="00DB7A6B" w:rsidRDefault="000D4B81" w:rsidP="002C7FE0">
      <w:pPr>
        <w:pStyle w:val="Heading3"/>
      </w:pPr>
      <w:r w:rsidRPr="00DB7A6B">
        <w:t>In the U.S., labels shall read as shown below.  Non-U.S. sites shall provide labels</w:t>
      </w:r>
      <w:r w:rsidR="007B09DB" w:rsidRPr="00DB7A6B">
        <w:t xml:space="preserve"> in the country’s native language</w:t>
      </w:r>
      <w:r w:rsidRPr="00DB7A6B">
        <w:t xml:space="preserve"> that meet the intent of the following:</w:t>
      </w:r>
    </w:p>
    <w:p w14:paraId="50E468FF" w14:textId="41192478" w:rsidR="000D4B81" w:rsidRDefault="00103FC7">
      <w:pPr>
        <w:jc w:val="center"/>
        <w:rPr>
          <w:rFonts w:ascii="Arial" w:hAnsi="Arial" w:cs="Arial"/>
        </w:rPr>
      </w:pPr>
      <w:r>
        <w:rPr>
          <w:rFonts w:ascii="Arial" w:hAnsi="Arial" w:cs="Arial"/>
        </w:rPr>
        <w:t>DANGER</w:t>
      </w:r>
    </w:p>
    <w:p w14:paraId="6481E611" w14:textId="33FA8D81" w:rsidR="00103FC7" w:rsidRDefault="00103FC7">
      <w:pPr>
        <w:jc w:val="center"/>
        <w:rPr>
          <w:rFonts w:ascii="Arial" w:hAnsi="Arial" w:cs="Arial"/>
        </w:rPr>
      </w:pPr>
      <w:r>
        <w:rPr>
          <w:rFonts w:ascii="Arial" w:hAnsi="Arial" w:cs="Arial"/>
        </w:rPr>
        <w:t>CONTAINS ASBESTOS FIBERS</w:t>
      </w:r>
    </w:p>
    <w:p w14:paraId="25471B99" w14:textId="3A7B2AAF" w:rsidR="00103FC7" w:rsidRDefault="00103FC7">
      <w:pPr>
        <w:jc w:val="center"/>
        <w:rPr>
          <w:rFonts w:ascii="Arial" w:hAnsi="Arial" w:cs="Arial"/>
        </w:rPr>
      </w:pPr>
      <w:r>
        <w:rPr>
          <w:rFonts w:ascii="Arial" w:hAnsi="Arial" w:cs="Arial"/>
        </w:rPr>
        <w:t>MAY CAUSE CANCER</w:t>
      </w:r>
    </w:p>
    <w:p w14:paraId="2E136E4C" w14:textId="712A73F5" w:rsidR="00103FC7" w:rsidRDefault="00103FC7">
      <w:pPr>
        <w:jc w:val="center"/>
        <w:rPr>
          <w:rFonts w:ascii="Arial" w:hAnsi="Arial" w:cs="Arial"/>
        </w:rPr>
      </w:pPr>
      <w:r>
        <w:rPr>
          <w:rFonts w:ascii="Arial" w:hAnsi="Arial" w:cs="Arial"/>
        </w:rPr>
        <w:t>CAUSES DAMAGE TO LUNGS</w:t>
      </w:r>
    </w:p>
    <w:p w14:paraId="22214395" w14:textId="58FA267C" w:rsidR="00103FC7" w:rsidRDefault="00103FC7">
      <w:pPr>
        <w:jc w:val="center"/>
        <w:rPr>
          <w:rFonts w:ascii="Arial" w:hAnsi="Arial" w:cs="Arial"/>
        </w:rPr>
      </w:pPr>
      <w:r>
        <w:rPr>
          <w:rFonts w:ascii="Arial" w:hAnsi="Arial" w:cs="Arial"/>
        </w:rPr>
        <w:t>DO NOT BREATHE DUST</w:t>
      </w:r>
    </w:p>
    <w:p w14:paraId="04AF6D20" w14:textId="0FA3564A" w:rsidR="00103FC7" w:rsidRPr="00DB7A6B" w:rsidRDefault="00103FC7">
      <w:pPr>
        <w:jc w:val="center"/>
      </w:pPr>
      <w:r>
        <w:rPr>
          <w:rFonts w:ascii="Arial" w:hAnsi="Arial" w:cs="Arial"/>
        </w:rPr>
        <w:t>AVOID CREATING DUST</w:t>
      </w:r>
    </w:p>
    <w:p w14:paraId="50E46900" w14:textId="77777777" w:rsidR="00DB7A6B" w:rsidRPr="002C7FE0" w:rsidRDefault="000D4B81" w:rsidP="002C7FE0">
      <w:pPr>
        <w:pStyle w:val="Note"/>
        <w:ind w:left="2160" w:hanging="630"/>
      </w:pPr>
      <w:r w:rsidRPr="002C7FE0">
        <w:t xml:space="preserve">It is not necessary to label nonfriable ACM (such as floor tile and transite panels) unless a potential for disturbance of the material might release airborne asbestos fibers (e.g., cutting or grinding a transite panel to install electrical or telephone cables). </w:t>
      </w:r>
    </w:p>
    <w:p w14:paraId="50E46901" w14:textId="77777777" w:rsidR="000D4B81" w:rsidRPr="00DB7A6B" w:rsidRDefault="000D4B81" w:rsidP="002C7FE0">
      <w:pPr>
        <w:pStyle w:val="Heading2"/>
      </w:pPr>
      <w:bookmarkStart w:id="33" w:name="_Toc39297867"/>
      <w:bookmarkStart w:id="34" w:name="_Toc358893875"/>
      <w:r w:rsidRPr="00DB7A6B">
        <w:t>Regulated Areas</w:t>
      </w:r>
      <w:bookmarkEnd w:id="33"/>
      <w:bookmarkEnd w:id="34"/>
      <w:r w:rsidR="00056282" w:rsidRPr="00DB7A6B">
        <w:t xml:space="preserve"> </w:t>
      </w:r>
    </w:p>
    <w:p w14:paraId="50E46902" w14:textId="77777777" w:rsidR="00AA2936" w:rsidRPr="002C7FE0" w:rsidRDefault="000D4B81" w:rsidP="002C7FE0">
      <w:pPr>
        <w:pStyle w:val="Heading3"/>
      </w:pPr>
      <w:r w:rsidRPr="002C7FE0">
        <w:t xml:space="preserve">Sites shall establish regulated areas where airborne concentrations of asbestos exceed or may reasonably be expected to exceed the </w:t>
      </w:r>
      <w:r w:rsidR="00820661" w:rsidRPr="002C7FE0">
        <w:t xml:space="preserve">Occupational </w:t>
      </w:r>
      <w:r w:rsidRPr="002C7FE0">
        <w:t>Exposure Limit (</w:t>
      </w:r>
      <w:r w:rsidR="00785DEA" w:rsidRPr="002C7FE0">
        <w:t>OEL</w:t>
      </w:r>
      <w:r w:rsidRPr="002C7FE0">
        <w:t>)</w:t>
      </w:r>
      <w:r w:rsidR="007B09DB" w:rsidRPr="002C7FE0">
        <w:t xml:space="preserve"> </w:t>
      </w:r>
      <w:r w:rsidRPr="002C7FE0">
        <w:t xml:space="preserve">and / or excursion limit and in areas where abatement activities are </w:t>
      </w:r>
      <w:r w:rsidR="009C78A7" w:rsidRPr="002C7FE0">
        <w:t>conducted</w:t>
      </w:r>
      <w:r w:rsidRPr="002C7FE0">
        <w:t xml:space="preserve">.  </w:t>
      </w:r>
    </w:p>
    <w:p w14:paraId="50E46903" w14:textId="77777777" w:rsidR="00162BFA" w:rsidRPr="00DB7A6B" w:rsidRDefault="000D4B81" w:rsidP="002C7FE0">
      <w:pPr>
        <w:pStyle w:val="Note"/>
        <w:ind w:left="2160" w:hanging="630"/>
      </w:pPr>
      <w:r w:rsidRPr="00DB7A6B">
        <w:t>When abatement work is performed within a glove bag, the area within the glove bag should be considered a regulated area.</w:t>
      </w:r>
    </w:p>
    <w:p w14:paraId="50E46904" w14:textId="77777777" w:rsidR="00DB7A6B" w:rsidRPr="00DB7A6B" w:rsidRDefault="00162BFA" w:rsidP="002C7FE0">
      <w:pPr>
        <w:pStyle w:val="Heading3"/>
      </w:pPr>
      <w:r>
        <w:t>Access to regulated areas shall be limited to Authorized Persons.</w:t>
      </w:r>
    </w:p>
    <w:p w14:paraId="50E46905" w14:textId="77777777" w:rsidR="00820661" w:rsidRPr="00DB7A6B" w:rsidRDefault="000D4B81" w:rsidP="002C7FE0">
      <w:pPr>
        <w:pStyle w:val="Heading3"/>
      </w:pPr>
      <w:r w:rsidRPr="00DB7A6B">
        <w:t xml:space="preserve">Regulated areas shall be </w:t>
      </w:r>
      <w:r w:rsidR="00F975F8" w:rsidRPr="00DB7A6B">
        <w:t>maintained as a negative pressure enclosure in accordance with Appendix B to</w:t>
      </w:r>
      <w:r w:rsidRPr="00DB7A6B">
        <w:t xml:space="preserve"> protect persons outside the area from exposure to airborne asbestos.</w:t>
      </w:r>
    </w:p>
    <w:p w14:paraId="50E46906" w14:textId="77777777" w:rsidR="000D4B81" w:rsidRPr="00DB7A6B" w:rsidRDefault="000D4B81" w:rsidP="002C7FE0">
      <w:pPr>
        <w:pStyle w:val="Heading3"/>
      </w:pPr>
      <w:r w:rsidRPr="00DB7A6B">
        <w:t xml:space="preserve">Sites shall install signs at regulated areas to indicate the presence of asbestos so that protective steps may be taken before entering.  In the </w:t>
      </w:r>
      <w:smartTag w:uri="urn:schemas-microsoft-com:office:smarttags" w:element="place">
        <w:smartTag w:uri="urn:schemas-microsoft-com:office:smarttags" w:element="country-region">
          <w:r w:rsidRPr="00DB7A6B">
            <w:t>U.S.</w:t>
          </w:r>
        </w:smartTag>
      </w:smartTag>
      <w:r w:rsidRPr="00DB7A6B">
        <w:t>, signs shall read as shown below.  Non-U.S. sites shall provide signs</w:t>
      </w:r>
      <w:r w:rsidR="007B09DB" w:rsidRPr="00DB7A6B">
        <w:t xml:space="preserve"> in the country’s native language</w:t>
      </w:r>
      <w:r w:rsidRPr="00DB7A6B">
        <w:t xml:space="preserve"> that meet the intent of the following:</w:t>
      </w:r>
    </w:p>
    <w:p w14:paraId="3A20CA43" w14:textId="02499BE0" w:rsidR="00103FC7" w:rsidRDefault="00103FC7" w:rsidP="00103FC7">
      <w:pPr>
        <w:jc w:val="center"/>
        <w:rPr>
          <w:rFonts w:ascii="Arial" w:hAnsi="Arial" w:cs="Arial"/>
        </w:rPr>
      </w:pPr>
      <w:r>
        <w:rPr>
          <w:rFonts w:ascii="Arial" w:hAnsi="Arial" w:cs="Arial"/>
        </w:rPr>
        <w:t>DANGER</w:t>
      </w:r>
    </w:p>
    <w:p w14:paraId="65A1B574" w14:textId="77777777" w:rsidR="00103FC7" w:rsidRDefault="00103FC7" w:rsidP="00103FC7">
      <w:pPr>
        <w:jc w:val="center"/>
        <w:rPr>
          <w:rFonts w:ascii="Arial" w:hAnsi="Arial" w:cs="Arial"/>
        </w:rPr>
      </w:pPr>
      <w:r>
        <w:rPr>
          <w:rFonts w:ascii="Arial" w:hAnsi="Arial" w:cs="Arial"/>
        </w:rPr>
        <w:t>ASBESTOS</w:t>
      </w:r>
    </w:p>
    <w:p w14:paraId="2C7F2FBC" w14:textId="77777777" w:rsidR="00103FC7" w:rsidRDefault="00103FC7" w:rsidP="00103FC7">
      <w:pPr>
        <w:jc w:val="center"/>
        <w:rPr>
          <w:rFonts w:ascii="Arial" w:hAnsi="Arial" w:cs="Arial"/>
        </w:rPr>
      </w:pPr>
      <w:r>
        <w:rPr>
          <w:rFonts w:ascii="Arial" w:hAnsi="Arial" w:cs="Arial"/>
        </w:rPr>
        <w:t>MAY CAUSE CANCER</w:t>
      </w:r>
    </w:p>
    <w:p w14:paraId="74FC35F0" w14:textId="77777777" w:rsidR="00103FC7" w:rsidRDefault="00103FC7" w:rsidP="00103FC7">
      <w:pPr>
        <w:jc w:val="center"/>
        <w:rPr>
          <w:rFonts w:ascii="Arial" w:hAnsi="Arial" w:cs="Arial"/>
        </w:rPr>
      </w:pPr>
      <w:r>
        <w:rPr>
          <w:rFonts w:ascii="Arial" w:hAnsi="Arial" w:cs="Arial"/>
        </w:rPr>
        <w:t>CAUSES DAMAGE TO LUNGS</w:t>
      </w:r>
    </w:p>
    <w:p w14:paraId="50E4690A" w14:textId="5734F767" w:rsidR="000D4B81" w:rsidRPr="002C7FE0" w:rsidRDefault="00103FC7" w:rsidP="00103FC7">
      <w:pPr>
        <w:jc w:val="center"/>
        <w:rPr>
          <w:rFonts w:ascii="Arial" w:hAnsi="Arial" w:cs="Arial"/>
        </w:rPr>
      </w:pPr>
      <w:r>
        <w:rPr>
          <w:rFonts w:ascii="Arial" w:hAnsi="Arial" w:cs="Arial"/>
        </w:rPr>
        <w:t>AUTHORIZED PERSONNEL ONLY</w:t>
      </w:r>
      <w:r w:rsidR="000D4B81" w:rsidRPr="002C7FE0">
        <w:rPr>
          <w:rFonts w:ascii="Arial" w:hAnsi="Arial" w:cs="Arial"/>
        </w:rPr>
        <w:br/>
      </w:r>
    </w:p>
    <w:p w14:paraId="50E4690B" w14:textId="77777777" w:rsidR="000D4B81" w:rsidRPr="00DB7A6B" w:rsidRDefault="00F975F8" w:rsidP="002C7FE0">
      <w:pPr>
        <w:pStyle w:val="Heading3"/>
      </w:pPr>
      <w:r w:rsidRPr="00DB7A6B">
        <w:t>Authorized Persons</w:t>
      </w:r>
      <w:r w:rsidR="000D4B81" w:rsidRPr="00DB7A6B">
        <w:t xml:space="preserve"> entering a regulated area shall be provided with personal protective equipment (e.g., protective clothing) to prevent their exposure to airborne asbestos fibers, and be required to wear respirators selected in accordance with Appendix A (Respirator</w:t>
      </w:r>
      <w:r w:rsidR="002528C4" w:rsidRPr="00DB7A6B">
        <w:t>y</w:t>
      </w:r>
      <w:r w:rsidR="000D4B81" w:rsidRPr="00DB7A6B">
        <w:t xml:space="preserve"> Protection for Asbestos Fibers) and used in accordance </w:t>
      </w:r>
      <w:r w:rsidR="00162BFA" w:rsidRPr="002C7FE0">
        <w:t>TI ESH Standard 01.05: “Respiratory Protection"</w:t>
      </w:r>
      <w:r w:rsidR="000D4B81" w:rsidRPr="00DB7A6B">
        <w:t>”.</w:t>
      </w:r>
    </w:p>
    <w:p w14:paraId="50E4690C" w14:textId="77777777" w:rsidR="00BB680D" w:rsidRPr="00DB7A6B" w:rsidRDefault="00F975F8" w:rsidP="002C7FE0">
      <w:pPr>
        <w:pStyle w:val="Heading3"/>
      </w:pPr>
      <w:r w:rsidRPr="00DB7A6B">
        <w:t>Authorized Persons</w:t>
      </w:r>
      <w:r w:rsidR="00BB680D" w:rsidRPr="00DB7A6B">
        <w:t xml:space="preserve"> shall be provided with and required to use </w:t>
      </w:r>
      <w:r w:rsidR="00BB680D" w:rsidRPr="00A4058E">
        <w:t>hygiene facilities</w:t>
      </w:r>
      <w:r w:rsidR="00BB680D" w:rsidRPr="00DB7A6B">
        <w:t xml:space="preserve"> to remove asbestos fibers before exiting a regulated area</w:t>
      </w:r>
      <w:r w:rsidR="003361E9" w:rsidRPr="00DB7A6B">
        <w:t xml:space="preserve"> to minimize risk of releasing airborne asbestos fibers.</w:t>
      </w:r>
      <w:r w:rsidR="00BB680D" w:rsidRPr="00DB7A6B">
        <w:t xml:space="preserve">   </w:t>
      </w:r>
    </w:p>
    <w:p w14:paraId="50E4690D" w14:textId="77777777" w:rsidR="000D4B81" w:rsidRPr="00DB7A6B" w:rsidRDefault="000D4B81" w:rsidP="002C7FE0">
      <w:pPr>
        <w:pStyle w:val="Heading2"/>
      </w:pPr>
      <w:bookmarkStart w:id="35" w:name="_Toc119731230"/>
      <w:bookmarkStart w:id="36" w:name="_Toc358893876"/>
      <w:r w:rsidRPr="00DB7A6B">
        <w:t>ACM Abatement</w:t>
      </w:r>
      <w:bookmarkEnd w:id="35"/>
      <w:bookmarkEnd w:id="36"/>
    </w:p>
    <w:p w14:paraId="50E4690E" w14:textId="77777777" w:rsidR="00820C15" w:rsidRDefault="000D4B81" w:rsidP="002C7FE0">
      <w:pPr>
        <w:pStyle w:val="Heading3"/>
      </w:pPr>
      <w:r w:rsidRPr="002C7FE0">
        <w:t xml:space="preserve">Sites shall remove ACM when it is in poor condition or when it will be disturbed during renovation or demolition activities.  </w:t>
      </w:r>
    </w:p>
    <w:p w14:paraId="50E4690F" w14:textId="77777777" w:rsidR="00820C15" w:rsidRPr="002C7FE0" w:rsidRDefault="00820C15" w:rsidP="002C7FE0">
      <w:pPr>
        <w:pStyle w:val="Heading4"/>
      </w:pPr>
      <w:r w:rsidRPr="00532339">
        <w:t>If nonfriable ACM could crumble or be reduced to powder during its removal, the ACM shall be removed prior to beginning any other construction.</w:t>
      </w:r>
    </w:p>
    <w:p w14:paraId="50E46910" w14:textId="77777777" w:rsidR="00143E51" w:rsidRPr="00532339" w:rsidRDefault="00143E51" w:rsidP="002C7FE0">
      <w:pPr>
        <w:pStyle w:val="Heading3"/>
      </w:pPr>
      <w:r w:rsidRPr="00532339">
        <w:t xml:space="preserve">All activities involved in the abatement of ACM, or in which ACM may be disturbed, shall be performed using one of the following methods: </w:t>
      </w:r>
    </w:p>
    <w:p w14:paraId="50E46911" w14:textId="77777777" w:rsidR="00143E51" w:rsidRDefault="00143E51" w:rsidP="002C7FE0">
      <w:pPr>
        <w:pStyle w:val="Heading4"/>
      </w:pPr>
      <w:r w:rsidRPr="00A13BFD">
        <w:t xml:space="preserve">Negative pressure enclosure </w:t>
      </w:r>
      <w:r w:rsidRPr="00532339">
        <w:t xml:space="preserve">(NPE) </w:t>
      </w:r>
      <w:r w:rsidRPr="00A13BFD">
        <w:t>systems</w:t>
      </w:r>
      <w:r w:rsidR="00A13BFD">
        <w:t xml:space="preserve"> </w:t>
      </w:r>
      <w:r w:rsidRPr="002C7FE0">
        <w:t>designed and constructed to maintain a negative pressure throughout the duration of the abatement activity.  NPE system design and associated work practices shall be conducted in accordance with Appendix B – Requirements for Negative Pressure Enclosures.</w:t>
      </w:r>
    </w:p>
    <w:p w14:paraId="50E46912" w14:textId="5CEDA1DC" w:rsidR="00A2515A" w:rsidRDefault="00143E51" w:rsidP="002C7FE0">
      <w:pPr>
        <w:pStyle w:val="Note"/>
        <w:ind w:left="2970" w:hanging="630"/>
      </w:pPr>
      <w:r w:rsidRPr="002C7FE0">
        <w:t xml:space="preserve">When nonfriable ACM </w:t>
      </w:r>
      <w:r w:rsidR="00A60FE7" w:rsidRPr="002C7FE0">
        <w:t>(e.g., transite board</w:t>
      </w:r>
      <w:r w:rsidR="00C07F9C">
        <w:t xml:space="preserve"> and </w:t>
      </w:r>
      <w:r w:rsidR="00A60FE7">
        <w:t>resilient floor coverings such as floor tiles</w:t>
      </w:r>
      <w:r w:rsidR="00A60FE7" w:rsidRPr="002C7FE0">
        <w:t>)</w:t>
      </w:r>
      <w:r w:rsidR="00C07F9C">
        <w:t xml:space="preserve"> </w:t>
      </w:r>
      <w:r w:rsidRPr="002C7FE0">
        <w:t>can be removed without crumbling or reducing it to powder and without releasing asbestos fibers, the use of negative pressure enclosures and</w:t>
      </w:r>
      <w:r w:rsidR="009574CA">
        <w:t>/or</w:t>
      </w:r>
      <w:r w:rsidRPr="002C7FE0">
        <w:t xml:space="preserve"> HEPA-filtered exhaust may not be required.</w:t>
      </w:r>
      <w:r w:rsidR="009574CA" w:rsidRPr="009574CA">
        <w:t xml:space="preserve"> </w:t>
      </w:r>
      <w:r w:rsidR="009574CA">
        <w:t xml:space="preserve">A negative exposure assessment for any work practices used must have been performed within the previous 12 months and must demonstrate that OELs are not exceeded for each work practice employed. </w:t>
      </w:r>
    </w:p>
    <w:p w14:paraId="50E46913" w14:textId="77777777" w:rsidR="00143E51" w:rsidRPr="00532339" w:rsidRDefault="00A13BFD" w:rsidP="002C7FE0">
      <w:pPr>
        <w:pStyle w:val="Heading4"/>
      </w:pPr>
      <w:r>
        <w:t>G</w:t>
      </w:r>
      <w:r w:rsidR="00143E51" w:rsidRPr="00532339">
        <w:t>lovebag systems used for straight runs of piping, elbows and other connections shall be designed and installed to completely contain asbestos fibers that may be released during abatement.  Glovebag system design and associated work practices shall be conducted in accordance with Appendix C – Requirements for Glovebag Systems.</w:t>
      </w:r>
    </w:p>
    <w:p w14:paraId="50E46914" w14:textId="77777777" w:rsidR="000D4B81" w:rsidRPr="00DB7A6B" w:rsidRDefault="000D4B81">
      <w:pPr>
        <w:pStyle w:val="Heading3"/>
      </w:pPr>
      <w:r w:rsidRPr="00DB7A6B">
        <w:t>Personal Air Monitoring</w:t>
      </w:r>
    </w:p>
    <w:p w14:paraId="50E46915" w14:textId="77777777" w:rsidR="000D4B81" w:rsidRPr="00DB7A6B" w:rsidRDefault="000D4B81" w:rsidP="002C7FE0">
      <w:pPr>
        <w:pStyle w:val="Heading4"/>
      </w:pPr>
      <w:r w:rsidRPr="00DB7A6B">
        <w:t xml:space="preserve">Personal air monitoring shall be conducted for </w:t>
      </w:r>
      <w:r w:rsidR="00A2515A" w:rsidRPr="00DB7A6B">
        <w:t>person</w:t>
      </w:r>
      <w:r w:rsidR="009A3E03" w:rsidRPr="00DB7A6B">
        <w:t xml:space="preserve">nel </w:t>
      </w:r>
      <w:r w:rsidRPr="00DB7A6B">
        <w:t xml:space="preserve">whose exposure to airborne asbestos fibers could potentially exceed the </w:t>
      </w:r>
      <w:r w:rsidR="00785DEA" w:rsidRPr="002C7FE0">
        <w:t>OEL</w:t>
      </w:r>
      <w:r w:rsidRPr="00DB7A6B">
        <w:t xml:space="preserve"> during asbestos abatement projects.  </w:t>
      </w:r>
    </w:p>
    <w:p w14:paraId="50E46916" w14:textId="77777777" w:rsidR="000D4B81" w:rsidRPr="00DB7A6B" w:rsidRDefault="000D4B81">
      <w:pPr>
        <w:pStyle w:val="Heading4"/>
      </w:pPr>
      <w:r w:rsidRPr="002C7FE0">
        <w:t>Sites shall provide employees with written notification of their employee(s) representative airborne exposure</w:t>
      </w:r>
      <w:r w:rsidR="00820661" w:rsidRPr="00DB7A6B">
        <w:t xml:space="preserve"> as soon as possible, but not to exceed 15 working days after receipt of monitoring results </w:t>
      </w:r>
      <w:r w:rsidRPr="00DB7A6B">
        <w:t xml:space="preserve">in accordance with the notification provisions of </w:t>
      </w:r>
      <w:r w:rsidR="00820C15" w:rsidRPr="002C7FE0">
        <w:t>TI ESH Specification 03.01D: "Chemical Exposure Assessment”</w:t>
      </w:r>
      <w:r w:rsidR="00820661" w:rsidRPr="00DB7A6B">
        <w:t>.</w:t>
      </w:r>
      <w:r w:rsidRPr="00DB7A6B">
        <w:t xml:space="preserve"> </w:t>
      </w:r>
    </w:p>
    <w:p w14:paraId="50E46917" w14:textId="77777777" w:rsidR="000D4B81" w:rsidRPr="002C7FE0" w:rsidRDefault="000D4B81" w:rsidP="002C7FE0">
      <w:pPr>
        <w:pStyle w:val="Heading5"/>
      </w:pPr>
      <w:r w:rsidRPr="002C7FE0">
        <w:t xml:space="preserve">When </w:t>
      </w:r>
      <w:r w:rsidR="006C2892" w:rsidRPr="002C7FE0">
        <w:t>employee</w:t>
      </w:r>
      <w:r w:rsidR="00820661" w:rsidRPr="002C7FE0">
        <w:t xml:space="preserve"> </w:t>
      </w:r>
      <w:r w:rsidRPr="002C7FE0">
        <w:t>representative airborne exposure</w:t>
      </w:r>
      <w:r w:rsidR="006C2892" w:rsidRPr="002C7FE0">
        <w:t>s</w:t>
      </w:r>
      <w:r w:rsidR="00820661" w:rsidRPr="002C7FE0">
        <w:t xml:space="preserve"> </w:t>
      </w:r>
      <w:r w:rsidRPr="002C7FE0">
        <w:t xml:space="preserve">exceed the </w:t>
      </w:r>
      <w:r w:rsidR="00785DEA" w:rsidRPr="002C7FE0">
        <w:t>OEL</w:t>
      </w:r>
      <w:r w:rsidRPr="002C7FE0">
        <w:t xml:space="preserve">, written notification shall indicate that the </w:t>
      </w:r>
      <w:r w:rsidR="00785DEA" w:rsidRPr="002C7FE0">
        <w:t>OEL</w:t>
      </w:r>
      <w:r w:rsidRPr="002C7FE0">
        <w:t xml:space="preserve"> was exceeded and include a description of corrective actions taken to reduce exposure to or below the </w:t>
      </w:r>
      <w:r w:rsidR="00785DEA" w:rsidRPr="002C7FE0">
        <w:t>OEL</w:t>
      </w:r>
      <w:r w:rsidRPr="002C7FE0">
        <w:t xml:space="preserve">. </w:t>
      </w:r>
    </w:p>
    <w:p w14:paraId="50E46918" w14:textId="77777777" w:rsidR="006D66FD" w:rsidRPr="00DB7A6B" w:rsidRDefault="000D4B81">
      <w:pPr>
        <w:pStyle w:val="Heading3"/>
      </w:pPr>
      <w:r w:rsidRPr="00DB7A6B">
        <w:t>Work Practices</w:t>
      </w:r>
    </w:p>
    <w:p w14:paraId="50E46919" w14:textId="77777777" w:rsidR="00BD229E" w:rsidRPr="00DB7A6B" w:rsidRDefault="00BD229E" w:rsidP="002C7FE0">
      <w:pPr>
        <w:pStyle w:val="Heading4"/>
      </w:pPr>
      <w:r w:rsidRPr="00DB7A6B">
        <w:t>Prohibit the use of high-speed abrasive disc saws that are not equipped with point of cut ventilator or enclosures with HEPA filtered exhaust air;</w:t>
      </w:r>
    </w:p>
    <w:p w14:paraId="50E4691A" w14:textId="77777777" w:rsidR="00BD229E" w:rsidRPr="00DB7A6B" w:rsidRDefault="00BD229E" w:rsidP="002C7FE0">
      <w:pPr>
        <w:pStyle w:val="Heading4"/>
      </w:pPr>
      <w:r w:rsidRPr="00DB7A6B">
        <w:t>Prohibit the use of compressed air used to remove asbestos, or asbestos containing materials, unless the compressed air is used in conjunction with an enclosed ventilation system designed to capture the dust cloud created by the compressed air;</w:t>
      </w:r>
    </w:p>
    <w:p w14:paraId="50E4691B" w14:textId="77777777" w:rsidR="00BD229E" w:rsidRPr="00DB7A6B" w:rsidRDefault="00BD229E" w:rsidP="002C7FE0">
      <w:pPr>
        <w:pStyle w:val="Heading4"/>
      </w:pPr>
      <w:r w:rsidRPr="00DB7A6B">
        <w:t>Prohibit dry sweeping, shoveling or other dry clean-up of dust and debris containing ACM and potential ACM;</w:t>
      </w:r>
    </w:p>
    <w:p w14:paraId="50E4691C" w14:textId="77777777" w:rsidR="00BD229E" w:rsidRPr="00DB7A6B" w:rsidRDefault="00BD229E" w:rsidP="002C7FE0">
      <w:pPr>
        <w:pStyle w:val="Heading4"/>
      </w:pPr>
      <w:r w:rsidRPr="00DB7A6B">
        <w:t>Adequately wet the ACM to avoid creating dust during ACM removal;</w:t>
      </w:r>
    </w:p>
    <w:p w14:paraId="50E4691D" w14:textId="77777777" w:rsidR="00BD229E" w:rsidRPr="00DB7A6B" w:rsidRDefault="00BD229E" w:rsidP="002C7FE0">
      <w:pPr>
        <w:pStyle w:val="Heading4"/>
      </w:pPr>
      <w:r w:rsidRPr="00DB7A6B">
        <w:t xml:space="preserve">Thoroughly wipe-down all exposed surfaces to collect any remaining asbestos fibers or dust following abatement of the ACM; </w:t>
      </w:r>
    </w:p>
    <w:p w14:paraId="50E4691E" w14:textId="77777777" w:rsidR="00BD229E" w:rsidRPr="00DB7A6B" w:rsidRDefault="00BD229E" w:rsidP="002C7FE0">
      <w:pPr>
        <w:pStyle w:val="Heading4"/>
      </w:pPr>
      <w:r w:rsidRPr="00DB7A6B">
        <w:t xml:space="preserve">Prevent any remaining asbestos fibers from becoming airborne following completion of the wipe-down by applying an adhesive to exposed surfaces; </w:t>
      </w:r>
    </w:p>
    <w:p w14:paraId="50E4691F" w14:textId="77777777" w:rsidR="00BD229E" w:rsidRPr="00DB7A6B" w:rsidRDefault="00BD229E" w:rsidP="002C7FE0">
      <w:pPr>
        <w:pStyle w:val="Heading4"/>
      </w:pPr>
      <w:r w:rsidRPr="00DB7A6B">
        <w:t>Conduct air monitoring to verify asbestos fiber concentration inside the containment following abatement and wipe-down is less than the OEL of 0.1 fibers / cc (8-hour time-weighted average) before dismantling the temporary containment, and</w:t>
      </w:r>
    </w:p>
    <w:p w14:paraId="50E46920" w14:textId="77777777" w:rsidR="00BD229E" w:rsidRPr="00DB7A6B" w:rsidRDefault="00BD229E" w:rsidP="002C7FE0">
      <w:pPr>
        <w:pStyle w:val="Heading4"/>
        <w:numPr>
          <w:ilvl w:val="0"/>
          <w:numId w:val="0"/>
        </w:numPr>
        <w:ind w:left="2880" w:hanging="540"/>
      </w:pPr>
      <w:r w:rsidRPr="00DB7A6B">
        <w:t xml:space="preserve">Note: In regulated areas in which asbestos fibers may reasonably be expected to become trapped (e.g., in corners or crevices) or otherwise undisturbed following abatement and wipe-down, the air within the containment should be agitated (i.e., with an air blowing device) prior to air monitoring to help ensure accurate results.  </w:t>
      </w:r>
    </w:p>
    <w:p w14:paraId="50E46921" w14:textId="77777777" w:rsidR="000D4B81" w:rsidRPr="00DB7A6B" w:rsidRDefault="00BD229E">
      <w:pPr>
        <w:pStyle w:val="Heading4"/>
      </w:pPr>
      <w:r w:rsidRPr="00DB7A6B">
        <w:t>Dispose of all waste ACM, contaminated clothing, disposable tools, containment materials, and air filters in sealed impermeable bags or other contain</w:t>
      </w:r>
      <w:r w:rsidR="002C7FE0">
        <w:t>ers in accordance with Section 5.8.</w:t>
      </w:r>
    </w:p>
    <w:p w14:paraId="50E46922" w14:textId="77777777" w:rsidR="00D327AD" w:rsidRPr="00DB7A6B" w:rsidRDefault="00D327AD">
      <w:pPr>
        <w:pStyle w:val="Heading3"/>
      </w:pPr>
      <w:r w:rsidRPr="00DB7A6B">
        <w:t>Project Supervision</w:t>
      </w:r>
    </w:p>
    <w:p w14:paraId="50E46923" w14:textId="77777777" w:rsidR="00D327AD" w:rsidRPr="002C7FE0" w:rsidRDefault="00D327AD" w:rsidP="002C7FE0">
      <w:pPr>
        <w:pStyle w:val="Heading4"/>
      </w:pPr>
      <w:r w:rsidRPr="002C7FE0">
        <w:t xml:space="preserve">Projects involving the abatement of friable ACM shall be supervised by a Competent Person to ensure safe work practices are followed.  Duties of a Competent Person shall include the following: </w:t>
      </w:r>
    </w:p>
    <w:p w14:paraId="50E46924" w14:textId="77777777" w:rsidR="00D327AD" w:rsidRPr="002C7FE0" w:rsidRDefault="00D327AD" w:rsidP="002C7FE0">
      <w:pPr>
        <w:pStyle w:val="Heading5"/>
      </w:pPr>
      <w:r w:rsidRPr="002C7FE0">
        <w:t>Ensure that a regulated area, enclosures, or other containment are setup in accordance with regulations and provisions of this standard;</w:t>
      </w:r>
    </w:p>
    <w:p w14:paraId="50E46925" w14:textId="77777777" w:rsidR="00D327AD" w:rsidRPr="002C7FE0" w:rsidRDefault="00D327AD" w:rsidP="002C7FE0">
      <w:pPr>
        <w:pStyle w:val="Heading5"/>
      </w:pPr>
      <w:r w:rsidRPr="002C7FE0">
        <w:t>Ensure proper notification of building occupants and other potentially affected persons;</w:t>
      </w:r>
    </w:p>
    <w:p w14:paraId="50E46926" w14:textId="77777777" w:rsidR="00D327AD" w:rsidRPr="002C7FE0" w:rsidRDefault="00D327AD" w:rsidP="002C7FE0">
      <w:pPr>
        <w:pStyle w:val="Heading5"/>
      </w:pPr>
      <w:r w:rsidRPr="002C7FE0">
        <w:t>Inspect the enclosure or containment periodically to ensure integrity;</w:t>
      </w:r>
    </w:p>
    <w:p w14:paraId="50E46927" w14:textId="77777777" w:rsidR="00D327AD" w:rsidRPr="002C7FE0" w:rsidRDefault="00D327AD" w:rsidP="002C7FE0">
      <w:pPr>
        <w:pStyle w:val="Heading5"/>
      </w:pPr>
      <w:r w:rsidRPr="002C7FE0">
        <w:t>Establish entry and exit procedures to control access to the area;</w:t>
      </w:r>
    </w:p>
    <w:p w14:paraId="50E46928" w14:textId="77777777" w:rsidR="00D327AD" w:rsidRPr="002C7FE0" w:rsidRDefault="00D327AD" w:rsidP="002C7FE0">
      <w:pPr>
        <w:pStyle w:val="Heading5"/>
      </w:pPr>
      <w:r w:rsidRPr="002C7FE0">
        <w:t xml:space="preserve">Supervise all air monitoring for employees; </w:t>
      </w:r>
    </w:p>
    <w:p w14:paraId="50E46929" w14:textId="77777777" w:rsidR="00D327AD" w:rsidRPr="002C7FE0" w:rsidRDefault="00D327AD" w:rsidP="002C7FE0">
      <w:pPr>
        <w:pStyle w:val="Heading5"/>
      </w:pPr>
      <w:r w:rsidRPr="002C7FE0">
        <w:t xml:space="preserve">Ensure that </w:t>
      </w:r>
      <w:r w:rsidR="009A3E03" w:rsidRPr="002C7FE0">
        <w:t>Authorized Persons</w:t>
      </w:r>
      <w:r w:rsidRPr="002C7FE0">
        <w:t xml:space="preserve"> working within the enclosure and / or using glove bags wear respirators and protective clothing;</w:t>
      </w:r>
    </w:p>
    <w:p w14:paraId="50E4692A" w14:textId="77777777" w:rsidR="00D327AD" w:rsidRPr="002C7FE0" w:rsidRDefault="00D327AD" w:rsidP="002C7FE0">
      <w:pPr>
        <w:pStyle w:val="Heading5"/>
      </w:pPr>
      <w:r w:rsidRPr="002C7FE0">
        <w:t xml:space="preserve">Ensure the set up, use and removal of engineering controls, and use of safe work practices </w:t>
      </w:r>
      <w:r w:rsidR="003272B3" w:rsidRPr="002C7FE0">
        <w:t xml:space="preserve">are </w:t>
      </w:r>
      <w:r w:rsidRPr="002C7FE0">
        <w:t xml:space="preserve">in compliance with regulations and provisions of this standard; </w:t>
      </w:r>
    </w:p>
    <w:p w14:paraId="50E4692B" w14:textId="77777777" w:rsidR="00D327AD" w:rsidRPr="002C7FE0" w:rsidRDefault="00D327AD" w:rsidP="002C7FE0">
      <w:pPr>
        <w:pStyle w:val="Heading5"/>
      </w:pPr>
      <w:r w:rsidRPr="002C7FE0">
        <w:t xml:space="preserve">Ensure that engineering controls are functioning properly; </w:t>
      </w:r>
    </w:p>
    <w:p w14:paraId="50E4692C" w14:textId="77777777" w:rsidR="00D327AD" w:rsidRPr="002C7FE0" w:rsidRDefault="00D327AD" w:rsidP="002C7FE0">
      <w:pPr>
        <w:pStyle w:val="Heading5"/>
      </w:pPr>
      <w:r w:rsidRPr="002C7FE0">
        <w:t xml:space="preserve">Ensure that </w:t>
      </w:r>
      <w:r w:rsidR="009A3E03" w:rsidRPr="002C7FE0">
        <w:t>Authorized Persons</w:t>
      </w:r>
      <w:r w:rsidRPr="002C7FE0">
        <w:t xml:space="preserve"> use the </w:t>
      </w:r>
      <w:r w:rsidRPr="00A4058E">
        <w:t>hygiene facilities</w:t>
      </w:r>
      <w:r w:rsidRPr="002C7FE0">
        <w:t xml:space="preserve"> and follow proper decontamination procedures, and </w:t>
      </w:r>
    </w:p>
    <w:p w14:paraId="50E4692D" w14:textId="77777777" w:rsidR="00D327AD" w:rsidRPr="002C7FE0" w:rsidRDefault="00D327AD" w:rsidP="002C7FE0">
      <w:pPr>
        <w:pStyle w:val="Heading5"/>
      </w:pPr>
      <w:r w:rsidRPr="00DB7A6B">
        <w:rPr>
          <w:rFonts w:eastAsia="MS Mincho"/>
        </w:rPr>
        <w:t>Ensure food, beverages and tobacco products are not consumed in the regulated area.</w:t>
      </w:r>
    </w:p>
    <w:p w14:paraId="50E4692E" w14:textId="77777777" w:rsidR="000D4B81" w:rsidRPr="00DB7A6B" w:rsidRDefault="000D4B81">
      <w:pPr>
        <w:pStyle w:val="Heading3"/>
      </w:pPr>
      <w:r w:rsidRPr="00DB7A6B">
        <w:t>Medical Surveillance</w:t>
      </w:r>
    </w:p>
    <w:p w14:paraId="50E4692F" w14:textId="77777777" w:rsidR="000D4B81" w:rsidRPr="00820C15" w:rsidRDefault="000D4B81" w:rsidP="002C7FE0">
      <w:pPr>
        <w:pStyle w:val="Heading4"/>
      </w:pPr>
      <w:r w:rsidRPr="00820C15">
        <w:t xml:space="preserve">Sites shall implement a medical surveillance program for </w:t>
      </w:r>
      <w:r w:rsidR="009A3E03" w:rsidRPr="00DB7A6B">
        <w:t xml:space="preserve">Authorized Persons </w:t>
      </w:r>
      <w:r w:rsidRPr="00820C15">
        <w:t>who perform abatement activities</w:t>
      </w:r>
      <w:r w:rsidR="00820C15">
        <w:t xml:space="preserve"> f</w:t>
      </w:r>
      <w:r w:rsidRPr="00820C15">
        <w:t>or a combined total of 30 or more days per year or</w:t>
      </w:r>
      <w:r w:rsidR="00820C15">
        <w:t xml:space="preserve"> </w:t>
      </w:r>
      <w:r w:rsidR="00905193" w:rsidRPr="00820C15">
        <w:t xml:space="preserve">where personnel are </w:t>
      </w:r>
      <w:r w:rsidRPr="00820C15">
        <w:t xml:space="preserve">potentially exposed to airborne asbestos fibers at or above the </w:t>
      </w:r>
      <w:r w:rsidR="00785DEA" w:rsidRPr="002C7FE0">
        <w:t>OEL</w:t>
      </w:r>
      <w:r w:rsidRPr="00820C15">
        <w:t>, irrespective of respirator use.</w:t>
      </w:r>
    </w:p>
    <w:p w14:paraId="50E46930" w14:textId="77777777" w:rsidR="000D4B81" w:rsidRPr="00DB7A6B" w:rsidRDefault="000D4B81">
      <w:pPr>
        <w:pStyle w:val="Heading4"/>
      </w:pPr>
      <w:r w:rsidRPr="00DB7A6B">
        <w:t xml:space="preserve">Medical examinations or procedures shall be performed by or under the supervision of a licensed physician (e.g., TI’s approved Occupational Health Clinics), at no cost to the </w:t>
      </w:r>
      <w:r w:rsidR="009A3E03" w:rsidRPr="00DB7A6B">
        <w:t xml:space="preserve">individual </w:t>
      </w:r>
      <w:r w:rsidRPr="00DB7A6B">
        <w:t xml:space="preserve">prior to assignment and annually thereafter.  Physicians shall provide a written opinion of risk and limitations for all personnel in the program.  </w:t>
      </w:r>
    </w:p>
    <w:p w14:paraId="50E46931" w14:textId="77777777" w:rsidR="000D4B81" w:rsidRPr="00DB7A6B" w:rsidRDefault="000D4B81">
      <w:pPr>
        <w:pStyle w:val="Heading4"/>
      </w:pPr>
      <w:r w:rsidRPr="00DB7A6B">
        <w:t xml:space="preserve">Medical examinations shall </w:t>
      </w:r>
      <w:r w:rsidR="00466CFE" w:rsidRPr="00DB7A6B">
        <w:t xml:space="preserve">be conducted in accordance with the Occupational Health Examination Protocols. </w:t>
      </w:r>
    </w:p>
    <w:p w14:paraId="50E46932" w14:textId="77777777" w:rsidR="000D4B81" w:rsidRPr="00DB7A6B" w:rsidRDefault="000D4B81" w:rsidP="002C7FE0">
      <w:pPr>
        <w:pStyle w:val="Heading2"/>
        <w:rPr>
          <w:rFonts w:eastAsia="MS Mincho"/>
        </w:rPr>
      </w:pPr>
      <w:bookmarkStart w:id="37" w:name="_Toc39297868"/>
      <w:bookmarkStart w:id="38" w:name="_Toc358893877"/>
      <w:r w:rsidRPr="00DB7A6B">
        <w:rPr>
          <w:rFonts w:eastAsia="MS Mincho"/>
        </w:rPr>
        <w:t>Handling and Disposal of ACM</w:t>
      </w:r>
      <w:bookmarkEnd w:id="37"/>
      <w:bookmarkEnd w:id="38"/>
    </w:p>
    <w:p w14:paraId="50E46933" w14:textId="77777777" w:rsidR="00A13BFD" w:rsidRDefault="000D4B81" w:rsidP="002C7FE0">
      <w:pPr>
        <w:pStyle w:val="Heading3"/>
      </w:pPr>
      <w:r w:rsidRPr="002C7FE0">
        <w:t xml:space="preserve">All ACM waste material shall be handled and disposed of in a manner which minimizes risk of releasing airborne asbestos fibers.  </w:t>
      </w:r>
    </w:p>
    <w:p w14:paraId="50E46934" w14:textId="77777777" w:rsidR="000D4B81" w:rsidRPr="002C7FE0" w:rsidRDefault="000D4B81" w:rsidP="002C7FE0">
      <w:pPr>
        <w:pStyle w:val="Heading3"/>
      </w:pPr>
      <w:r w:rsidRPr="002C7FE0">
        <w:t>ACM waste material shall be handled and disposed as follows:</w:t>
      </w:r>
    </w:p>
    <w:p w14:paraId="50E46935" w14:textId="77777777" w:rsidR="000D4B81" w:rsidRPr="00DB7A6B" w:rsidRDefault="000D4B81" w:rsidP="002C7FE0">
      <w:pPr>
        <w:pStyle w:val="Heading4"/>
      </w:pPr>
      <w:r w:rsidRPr="00DB7A6B">
        <w:t>Adequately wet and place friable ACM waste material in sealed impermeable containers, e.g., polyethylene bags within drums.  The containers shall be labeled indicating that ACM is present and warning against creating dust;</w:t>
      </w:r>
    </w:p>
    <w:p w14:paraId="50E46936" w14:textId="77777777" w:rsidR="000D4B81" w:rsidRPr="00DB7A6B" w:rsidRDefault="000D4B81" w:rsidP="002C7FE0">
      <w:pPr>
        <w:pStyle w:val="Heading4"/>
      </w:pPr>
      <w:r w:rsidRPr="00DB7A6B">
        <w:t>Nonfriable ACM waste material shall be disposed of at a location and handled in a manner to minimize the potential for generating airborne asbestos fibers;</w:t>
      </w:r>
    </w:p>
    <w:p w14:paraId="50E46937" w14:textId="77777777" w:rsidR="000D4B81" w:rsidRPr="00DB7A6B" w:rsidRDefault="000D4B81" w:rsidP="002C7FE0">
      <w:pPr>
        <w:pStyle w:val="Heading4"/>
      </w:pPr>
      <w:r w:rsidRPr="00DB7A6B">
        <w:t xml:space="preserve">Friable ACM waste material shall be transported with the waste shipping documents (e.g., a waste manifest, identifying the type and amount of waste, waste generator, waste transporter, name and address of the facility where the waste will be taken).  </w:t>
      </w:r>
    </w:p>
    <w:p w14:paraId="50E46938" w14:textId="77777777" w:rsidR="000D4B81" w:rsidRDefault="000D4B81" w:rsidP="002C7FE0">
      <w:pPr>
        <w:pStyle w:val="Heading2"/>
      </w:pPr>
      <w:bookmarkStart w:id="39" w:name="_Toc39297869"/>
      <w:bookmarkStart w:id="40" w:name="_Toc358893878"/>
      <w:r w:rsidRPr="00DB7A6B">
        <w:t>Training</w:t>
      </w:r>
      <w:bookmarkEnd w:id="39"/>
      <w:bookmarkEnd w:id="40"/>
    </w:p>
    <w:p w14:paraId="50E46939" w14:textId="77777777" w:rsidR="000D4B81" w:rsidRPr="00DB7A6B" w:rsidRDefault="00D2014A" w:rsidP="002C7FE0">
      <w:pPr>
        <w:pStyle w:val="Heading3"/>
      </w:pPr>
      <w:r w:rsidRPr="00532339">
        <w:t>Housekeeping and maintenance personnel who work in areas that potentially contain ACM, but do not disturb it, shall receive general asbestos awareness training</w:t>
      </w:r>
      <w:r>
        <w:t xml:space="preserve"> upon initial hire </w:t>
      </w:r>
      <w:r w:rsidRPr="00532339">
        <w:t>and annually thereafter</w:t>
      </w:r>
      <w:r>
        <w:t xml:space="preserve"> which includes </w:t>
      </w:r>
      <w:r w:rsidRPr="00532339">
        <w:t>the following</w:t>
      </w:r>
      <w:r>
        <w:t>:</w:t>
      </w:r>
      <w:r w:rsidRPr="002C7FE0" w:rsidDel="00D2014A">
        <w:t xml:space="preserve"> </w:t>
      </w:r>
    </w:p>
    <w:p w14:paraId="50E4693A" w14:textId="77777777" w:rsidR="000D4B81" w:rsidRPr="00DB7A6B" w:rsidRDefault="000D4B81" w:rsidP="002C7FE0">
      <w:pPr>
        <w:pStyle w:val="Heading4"/>
      </w:pPr>
      <w:r w:rsidRPr="00DB7A6B">
        <w:t>Location</w:t>
      </w:r>
      <w:r w:rsidR="003272B3" w:rsidRPr="00DB7A6B">
        <w:t xml:space="preserve"> of ACM</w:t>
      </w:r>
      <w:r w:rsidRPr="00DB7A6B">
        <w:t xml:space="preserve">; </w:t>
      </w:r>
    </w:p>
    <w:p w14:paraId="50E4693B" w14:textId="77777777" w:rsidR="000D4B81" w:rsidRPr="00DB7A6B" w:rsidRDefault="000D4B81" w:rsidP="002C7FE0">
      <w:pPr>
        <w:pStyle w:val="Heading4"/>
      </w:pPr>
      <w:r w:rsidRPr="00DB7A6B">
        <w:t>Health effects and hazard information;</w:t>
      </w:r>
    </w:p>
    <w:p w14:paraId="50E4693C" w14:textId="77777777" w:rsidR="000D4B81" w:rsidRPr="00DB7A6B" w:rsidRDefault="000D4B81" w:rsidP="002C7FE0">
      <w:pPr>
        <w:pStyle w:val="Heading4"/>
      </w:pPr>
      <w:r w:rsidRPr="00DB7A6B">
        <w:t>Recognition of ACM damage or deterioration, and</w:t>
      </w:r>
    </w:p>
    <w:p w14:paraId="50E4693D" w14:textId="77777777" w:rsidR="000D4B81" w:rsidRPr="00DB7A6B" w:rsidRDefault="000D4B81" w:rsidP="002C7FE0">
      <w:pPr>
        <w:pStyle w:val="Heading4"/>
      </w:pPr>
      <w:r w:rsidRPr="002C7FE0">
        <w:t>Site protocol for reporting asbestos related issues.</w:t>
      </w:r>
    </w:p>
    <w:p w14:paraId="50E4693E" w14:textId="77777777" w:rsidR="000D4B81" w:rsidRPr="00DB7A6B" w:rsidRDefault="000D4B81" w:rsidP="002C7FE0">
      <w:pPr>
        <w:pStyle w:val="Heading3"/>
      </w:pPr>
      <w:r w:rsidRPr="00DB7A6B">
        <w:t xml:space="preserve">Personnel who perform work involving abatement (removal), clean-up and disposal of ACM shall receive training in accordance with </w:t>
      </w:r>
      <w:r w:rsidR="00A13BFD">
        <w:t>5.9.1</w:t>
      </w:r>
      <w:r w:rsidRPr="00DB7A6B">
        <w:t xml:space="preserve"> plus the following:  </w:t>
      </w:r>
    </w:p>
    <w:p w14:paraId="50E4693F" w14:textId="77777777" w:rsidR="000D4B81" w:rsidRPr="00DB7A6B" w:rsidRDefault="000D4B81" w:rsidP="002C7FE0">
      <w:pPr>
        <w:pStyle w:val="Heading4"/>
      </w:pPr>
      <w:r w:rsidRPr="002C7FE0">
        <w:t>Critical barriers (or equivalent isolation methods) and / or negative pressure enclosures;</w:t>
      </w:r>
    </w:p>
    <w:p w14:paraId="50E46940" w14:textId="77777777" w:rsidR="000D4B81" w:rsidRPr="00DB7A6B" w:rsidRDefault="000D4B81" w:rsidP="002C7FE0">
      <w:pPr>
        <w:pStyle w:val="Heading4"/>
      </w:pPr>
      <w:r w:rsidRPr="00DB7A6B">
        <w:t>Relationship between smoking and asbestos in producing lung cancer;</w:t>
      </w:r>
    </w:p>
    <w:p w14:paraId="50E46941" w14:textId="77777777" w:rsidR="000D4B81" w:rsidRPr="00DB7A6B" w:rsidRDefault="000D4B81" w:rsidP="002C7FE0">
      <w:pPr>
        <w:pStyle w:val="Heading4"/>
      </w:pPr>
      <w:r w:rsidRPr="00DB7A6B">
        <w:t xml:space="preserve">Respirator use in accordance with </w:t>
      </w:r>
      <w:r w:rsidR="00A13BFD" w:rsidRPr="002C7FE0">
        <w:t>TI ESH Standard 01.05: “Respiratory Protection”</w:t>
      </w:r>
      <w:r w:rsidRPr="00DB7A6B">
        <w:t>;</w:t>
      </w:r>
    </w:p>
    <w:p w14:paraId="50E46942" w14:textId="77777777" w:rsidR="000D4B81" w:rsidRPr="00DB7A6B" w:rsidRDefault="000D4B81" w:rsidP="002C7FE0">
      <w:pPr>
        <w:pStyle w:val="Heading4"/>
      </w:pPr>
      <w:r w:rsidRPr="00DB7A6B">
        <w:t>Air monitoring procedures;</w:t>
      </w:r>
    </w:p>
    <w:p w14:paraId="50E46943" w14:textId="77777777" w:rsidR="000D4B81" w:rsidRPr="00DB7A6B" w:rsidRDefault="000D4B81" w:rsidP="002C7FE0">
      <w:pPr>
        <w:pStyle w:val="Heading4"/>
      </w:pPr>
      <w:r w:rsidRPr="00DB7A6B">
        <w:t xml:space="preserve">Specific work practices, engineering controls; </w:t>
      </w:r>
    </w:p>
    <w:p w14:paraId="50E46944" w14:textId="77777777" w:rsidR="000D4B81" w:rsidRPr="00DB7A6B" w:rsidRDefault="000D4B81" w:rsidP="002C7FE0">
      <w:pPr>
        <w:pStyle w:val="Heading4"/>
      </w:pPr>
      <w:r w:rsidRPr="00DB7A6B">
        <w:t>Hygiene facilities (e.g., washing and showering);</w:t>
      </w:r>
    </w:p>
    <w:p w14:paraId="50E46945" w14:textId="77777777" w:rsidR="000D4B81" w:rsidRPr="00DB7A6B" w:rsidRDefault="000D4B81" w:rsidP="002C7FE0">
      <w:pPr>
        <w:pStyle w:val="Heading4"/>
      </w:pPr>
      <w:r w:rsidRPr="00DB7A6B">
        <w:t>Decontamination and disposal procedures, and</w:t>
      </w:r>
    </w:p>
    <w:p w14:paraId="50E46946" w14:textId="77777777" w:rsidR="000D4B81" w:rsidRPr="00DB7A6B" w:rsidRDefault="000D4B81" w:rsidP="002C7FE0">
      <w:pPr>
        <w:pStyle w:val="Heading4"/>
      </w:pPr>
      <w:r w:rsidRPr="00DB7A6B">
        <w:t>Emergency procedures.</w:t>
      </w:r>
    </w:p>
    <w:p w14:paraId="50E46947" w14:textId="77777777" w:rsidR="000D4B81" w:rsidRPr="00DB7A6B" w:rsidRDefault="000D4B81" w:rsidP="002C7FE0">
      <w:pPr>
        <w:pStyle w:val="Heading2"/>
      </w:pPr>
      <w:bookmarkStart w:id="41" w:name="_Toc39297870"/>
      <w:bookmarkStart w:id="42" w:name="_Toc358893879"/>
      <w:r w:rsidRPr="00A13BFD">
        <w:t>Record</w:t>
      </w:r>
      <w:r w:rsidRPr="00DB7A6B">
        <w:t xml:space="preserve"> Keeping</w:t>
      </w:r>
      <w:bookmarkEnd w:id="41"/>
      <w:bookmarkEnd w:id="42"/>
      <w:r w:rsidRPr="00DB7A6B">
        <w:rPr>
          <w:rFonts w:eastAsia="MS Mincho"/>
        </w:rPr>
        <w:t xml:space="preserve"> </w:t>
      </w:r>
    </w:p>
    <w:p w14:paraId="50E46948" w14:textId="77777777" w:rsidR="000D4B81" w:rsidRPr="002C7FE0" w:rsidRDefault="000D4B81" w:rsidP="002C7FE0">
      <w:pPr>
        <w:pStyle w:val="Heading3"/>
      </w:pPr>
      <w:r w:rsidRPr="002C7FE0">
        <w:t xml:space="preserve">Asbestos records shall be maintained as follows: </w:t>
      </w:r>
    </w:p>
    <w:p w14:paraId="50E46949" w14:textId="77777777" w:rsidR="000D4B81" w:rsidRPr="00DB7A6B" w:rsidRDefault="000D4B81" w:rsidP="002C7FE0">
      <w:pPr>
        <w:pStyle w:val="Heading3"/>
      </w:pPr>
      <w:r w:rsidRPr="00DB7A6B">
        <w:t xml:space="preserve">For the duration of </w:t>
      </w:r>
      <w:r w:rsidR="001F26F2" w:rsidRPr="00DB7A6B">
        <w:t>personnel’s</w:t>
      </w:r>
      <w:r w:rsidRPr="00DB7A6B">
        <w:t xml:space="preserve"> employment, plus 30 years:   </w:t>
      </w:r>
    </w:p>
    <w:p w14:paraId="50E4694A" w14:textId="77777777" w:rsidR="000D4B81" w:rsidRPr="00DB7A6B" w:rsidRDefault="000D4B81" w:rsidP="002C7FE0">
      <w:pPr>
        <w:pStyle w:val="Heading4"/>
      </w:pPr>
      <w:r w:rsidRPr="00DB7A6B">
        <w:t>Personal air monitoring results;</w:t>
      </w:r>
    </w:p>
    <w:p w14:paraId="50E4694B" w14:textId="77777777" w:rsidR="000D4B81" w:rsidRPr="00DB7A6B" w:rsidRDefault="000D4B81" w:rsidP="002C7FE0">
      <w:pPr>
        <w:pStyle w:val="Heading4"/>
      </w:pPr>
      <w:r w:rsidRPr="00DB7A6B">
        <w:t xml:space="preserve">Medical surveillance records, and </w:t>
      </w:r>
    </w:p>
    <w:p w14:paraId="50E4694C" w14:textId="77777777" w:rsidR="000D4B81" w:rsidRPr="00DB7A6B" w:rsidRDefault="000D4B81" w:rsidP="002C7FE0">
      <w:pPr>
        <w:pStyle w:val="Heading4"/>
      </w:pPr>
      <w:r w:rsidRPr="00DB7A6B">
        <w:t>Training records.</w:t>
      </w:r>
    </w:p>
    <w:p w14:paraId="50E4694D" w14:textId="77777777" w:rsidR="000D4B81" w:rsidRPr="00DB7A6B" w:rsidRDefault="000D4B81" w:rsidP="002C7FE0">
      <w:pPr>
        <w:pStyle w:val="Heading3"/>
      </w:pPr>
      <w:r w:rsidRPr="00DB7A6B">
        <w:t>For the duration of ownership of the site (and transferred to successive owners):</w:t>
      </w:r>
    </w:p>
    <w:p w14:paraId="50E4694E" w14:textId="77777777" w:rsidR="000D4B81" w:rsidRPr="00DB7A6B" w:rsidRDefault="000D4B81" w:rsidP="002C7FE0">
      <w:pPr>
        <w:pStyle w:val="Heading4"/>
      </w:pPr>
      <w:r w:rsidRPr="00DB7A6B">
        <w:t>Asbestos surveys;</w:t>
      </w:r>
    </w:p>
    <w:p w14:paraId="50E4694F" w14:textId="77777777" w:rsidR="000D4B81" w:rsidRPr="00DB7A6B" w:rsidRDefault="000D4B81" w:rsidP="002C7FE0">
      <w:pPr>
        <w:pStyle w:val="Heading4"/>
      </w:pPr>
      <w:r w:rsidRPr="00DB7A6B">
        <w:t>Summary of abatement and removal projects;</w:t>
      </w:r>
    </w:p>
    <w:p w14:paraId="50E46950" w14:textId="77777777" w:rsidR="000D4B81" w:rsidRPr="00DB7A6B" w:rsidRDefault="000D4B81" w:rsidP="002C7FE0">
      <w:pPr>
        <w:pStyle w:val="Heading4"/>
      </w:pPr>
      <w:r w:rsidRPr="00DB7A6B">
        <w:t>Documentation of annual inspections;</w:t>
      </w:r>
    </w:p>
    <w:p w14:paraId="50E46951" w14:textId="77777777" w:rsidR="000D4B81" w:rsidRPr="00DB7A6B" w:rsidRDefault="000D4B81" w:rsidP="002C7FE0">
      <w:pPr>
        <w:pStyle w:val="Heading4"/>
      </w:pPr>
      <w:r w:rsidRPr="00DB7A6B">
        <w:t>Waste shipping documents, and</w:t>
      </w:r>
    </w:p>
    <w:p w14:paraId="50E46952" w14:textId="77777777" w:rsidR="000D4B81" w:rsidRPr="00DB7A6B" w:rsidRDefault="001F26F2" w:rsidP="002C7FE0">
      <w:pPr>
        <w:pStyle w:val="Heading4"/>
      </w:pPr>
      <w:r w:rsidRPr="00DB7A6B">
        <w:t xml:space="preserve">Personnel </w:t>
      </w:r>
      <w:r w:rsidR="000D4B81" w:rsidRPr="00DB7A6B">
        <w:t>and regulatory agency notifications.</w:t>
      </w:r>
    </w:p>
    <w:p w14:paraId="50E46953" w14:textId="77777777" w:rsidR="000323D3" w:rsidRPr="00DB7A6B" w:rsidRDefault="000323D3" w:rsidP="000323D3"/>
    <w:p w14:paraId="50E46954" w14:textId="77777777" w:rsidR="000323D3" w:rsidRPr="00DB7A6B" w:rsidRDefault="000323D3" w:rsidP="002C7FE0">
      <w:pPr>
        <w:pStyle w:val="Heading1"/>
      </w:pPr>
      <w:bookmarkStart w:id="43" w:name="_Toc524336029"/>
      <w:bookmarkStart w:id="44" w:name="_Toc524336236"/>
      <w:bookmarkStart w:id="45" w:name="_Toc524347347"/>
      <w:bookmarkStart w:id="46" w:name="_Toc310781449"/>
      <w:bookmarkStart w:id="47" w:name="_Toc311640974"/>
      <w:bookmarkStart w:id="48" w:name="_Toc358893880"/>
      <w:r w:rsidRPr="00DB7A6B">
        <w:t>STANDARD Approval</w:t>
      </w:r>
      <w:bookmarkEnd w:id="43"/>
      <w:bookmarkEnd w:id="44"/>
      <w:bookmarkEnd w:id="45"/>
      <w:bookmarkEnd w:id="46"/>
      <w:bookmarkEnd w:id="47"/>
      <w:bookmarkEnd w:id="48"/>
    </w:p>
    <w:p w14:paraId="50E46955" w14:textId="77777777" w:rsidR="000323D3" w:rsidRPr="002C7FE0" w:rsidRDefault="000323D3" w:rsidP="002C7FE0">
      <w:pPr>
        <w:pStyle w:val="BodyTextIndent"/>
        <w:ind w:left="450"/>
        <w:rPr>
          <w:rFonts w:ascii="Arial" w:hAnsi="Arial" w:cs="Arial"/>
        </w:rPr>
      </w:pPr>
      <w:r w:rsidRPr="002C7FE0">
        <w:rPr>
          <w:rFonts w:ascii="Arial" w:hAnsi="Arial" w:cs="Arial"/>
        </w:rPr>
        <w:t>This standard has been approved by David Thomas, TI Vice President.</w:t>
      </w:r>
    </w:p>
    <w:p w14:paraId="50E46956" w14:textId="77777777" w:rsidR="000323D3" w:rsidRPr="00DB7A6B" w:rsidRDefault="000323D3" w:rsidP="002C7FE0">
      <w:pPr>
        <w:pStyle w:val="Heading1"/>
      </w:pPr>
      <w:bookmarkStart w:id="49" w:name="_Toc309109909"/>
      <w:bookmarkStart w:id="50" w:name="_Toc309109947"/>
      <w:bookmarkStart w:id="51" w:name="_Toc309110041"/>
      <w:bookmarkStart w:id="52" w:name="_Toc309109910"/>
      <w:bookmarkStart w:id="53" w:name="_Toc309109948"/>
      <w:bookmarkStart w:id="54" w:name="_Toc309110042"/>
      <w:bookmarkStart w:id="55" w:name="_Toc309109911"/>
      <w:bookmarkStart w:id="56" w:name="_Toc309109949"/>
      <w:bookmarkStart w:id="57" w:name="_Toc309110043"/>
      <w:bookmarkStart w:id="58" w:name="_Toc305926574"/>
      <w:bookmarkStart w:id="59" w:name="_Toc306000479"/>
      <w:bookmarkStart w:id="60" w:name="_Toc306190864"/>
      <w:bookmarkStart w:id="61" w:name="_Toc306254602"/>
      <w:bookmarkStart w:id="62" w:name="_Toc308588209"/>
      <w:bookmarkStart w:id="63" w:name="_Toc308588243"/>
      <w:bookmarkStart w:id="64" w:name="_Toc309109912"/>
      <w:bookmarkStart w:id="65" w:name="_Toc309109950"/>
      <w:bookmarkStart w:id="66" w:name="_Toc309110044"/>
      <w:bookmarkStart w:id="67" w:name="_Toc305926575"/>
      <w:bookmarkStart w:id="68" w:name="_Toc306000480"/>
      <w:bookmarkStart w:id="69" w:name="_Toc306190865"/>
      <w:bookmarkStart w:id="70" w:name="_Toc306254603"/>
      <w:bookmarkStart w:id="71" w:name="_Toc308588210"/>
      <w:bookmarkStart w:id="72" w:name="_Toc308588244"/>
      <w:bookmarkStart w:id="73" w:name="_Toc309109913"/>
      <w:bookmarkStart w:id="74" w:name="_Toc309109951"/>
      <w:bookmarkStart w:id="75" w:name="_Toc309110045"/>
      <w:bookmarkStart w:id="76" w:name="_Toc309214578"/>
      <w:bookmarkStart w:id="77" w:name="_Toc309218857"/>
      <w:bookmarkStart w:id="78" w:name="_Toc309219209"/>
      <w:bookmarkStart w:id="79" w:name="_Toc309279217"/>
      <w:bookmarkStart w:id="80" w:name="_Toc309279471"/>
      <w:bookmarkStart w:id="81" w:name="_Toc310406387"/>
      <w:bookmarkStart w:id="82" w:name="_Toc310781450"/>
      <w:bookmarkStart w:id="83" w:name="_Toc310923236"/>
      <w:bookmarkStart w:id="84" w:name="_Toc310923315"/>
      <w:bookmarkStart w:id="85" w:name="_Toc310923396"/>
      <w:bookmarkStart w:id="86" w:name="_Toc310781451"/>
      <w:bookmarkStart w:id="87" w:name="_Toc311640975"/>
      <w:bookmarkStart w:id="88" w:name="_Toc3588938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B7A6B">
        <w:t>Revision history</w:t>
      </w:r>
      <w:bookmarkEnd w:id="86"/>
      <w:bookmarkEnd w:id="87"/>
      <w:bookmarkEnd w:id="88"/>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34398" w:rsidRPr="00AC0F24" w14:paraId="50E4695C" w14:textId="77777777" w:rsidTr="00532339">
        <w:tc>
          <w:tcPr>
            <w:tcW w:w="990" w:type="dxa"/>
          </w:tcPr>
          <w:p w14:paraId="50E46957" w14:textId="77777777" w:rsidR="00734398" w:rsidRPr="00AC0F24" w:rsidRDefault="00734398" w:rsidP="00532339">
            <w:pPr>
              <w:keepNext/>
              <w:keepLines/>
              <w:jc w:val="center"/>
              <w:rPr>
                <w:rFonts w:ascii="Arial" w:hAnsi="Arial" w:cs="Arial"/>
                <w:b/>
              </w:rPr>
            </w:pPr>
            <w:r w:rsidRPr="00AC0F24">
              <w:rPr>
                <w:rFonts w:ascii="Arial" w:hAnsi="Arial" w:cs="Arial"/>
                <w:b/>
              </w:rPr>
              <w:t>Rev#</w:t>
            </w:r>
          </w:p>
        </w:tc>
        <w:tc>
          <w:tcPr>
            <w:tcW w:w="1456" w:type="dxa"/>
          </w:tcPr>
          <w:p w14:paraId="50E46958" w14:textId="77777777" w:rsidR="00734398" w:rsidRPr="00AC0F24" w:rsidRDefault="00734398" w:rsidP="00532339">
            <w:pPr>
              <w:keepNext/>
              <w:keepLines/>
              <w:jc w:val="center"/>
              <w:rPr>
                <w:rFonts w:ascii="Arial" w:hAnsi="Arial" w:cs="Arial"/>
                <w:b/>
              </w:rPr>
            </w:pPr>
            <w:r w:rsidRPr="00AC0F24">
              <w:rPr>
                <w:rFonts w:ascii="Arial" w:hAnsi="Arial" w:cs="Arial"/>
                <w:b/>
              </w:rPr>
              <w:t>Date</w:t>
            </w:r>
          </w:p>
        </w:tc>
        <w:tc>
          <w:tcPr>
            <w:tcW w:w="3369" w:type="dxa"/>
          </w:tcPr>
          <w:p w14:paraId="50E46959" w14:textId="77777777" w:rsidR="00734398" w:rsidRPr="00AC0F24" w:rsidRDefault="00734398" w:rsidP="00532339">
            <w:pPr>
              <w:keepNext/>
              <w:keepLines/>
              <w:jc w:val="center"/>
              <w:rPr>
                <w:rFonts w:ascii="Arial" w:hAnsi="Arial" w:cs="Arial"/>
                <w:b/>
              </w:rPr>
            </w:pPr>
            <w:r w:rsidRPr="00AC0F24">
              <w:rPr>
                <w:rFonts w:ascii="Arial" w:hAnsi="Arial" w:cs="Arial"/>
                <w:b/>
              </w:rPr>
              <w:t>Nature of Revision</w:t>
            </w:r>
          </w:p>
        </w:tc>
        <w:tc>
          <w:tcPr>
            <w:tcW w:w="1708" w:type="dxa"/>
          </w:tcPr>
          <w:p w14:paraId="50E4695A" w14:textId="77777777" w:rsidR="00734398" w:rsidRPr="00AC0F24" w:rsidRDefault="00734398" w:rsidP="00532339">
            <w:pPr>
              <w:keepNext/>
              <w:keepLines/>
              <w:jc w:val="center"/>
              <w:rPr>
                <w:rFonts w:ascii="Arial" w:hAnsi="Arial" w:cs="Arial"/>
                <w:b/>
              </w:rPr>
            </w:pPr>
            <w:r w:rsidRPr="00AC0F24">
              <w:rPr>
                <w:rFonts w:ascii="Arial" w:hAnsi="Arial" w:cs="Arial"/>
                <w:b/>
              </w:rPr>
              <w:t>Author/Editor</w:t>
            </w:r>
          </w:p>
        </w:tc>
        <w:tc>
          <w:tcPr>
            <w:tcW w:w="1495" w:type="dxa"/>
          </w:tcPr>
          <w:p w14:paraId="50E4695B" w14:textId="77777777" w:rsidR="00734398" w:rsidRPr="00AC0F24" w:rsidRDefault="00734398" w:rsidP="00532339">
            <w:pPr>
              <w:keepNext/>
              <w:keepLines/>
              <w:jc w:val="center"/>
              <w:rPr>
                <w:rFonts w:ascii="Arial" w:hAnsi="Arial" w:cs="Arial"/>
                <w:b/>
              </w:rPr>
            </w:pPr>
            <w:r w:rsidRPr="00AC0F24">
              <w:rPr>
                <w:rFonts w:ascii="Arial" w:hAnsi="Arial" w:cs="Arial"/>
                <w:b/>
              </w:rPr>
              <w:t>Approver</w:t>
            </w:r>
          </w:p>
        </w:tc>
      </w:tr>
      <w:tr w:rsidR="00734398" w:rsidRPr="00AC0F24" w14:paraId="50E46962" w14:textId="77777777" w:rsidTr="00532339">
        <w:tc>
          <w:tcPr>
            <w:tcW w:w="990" w:type="dxa"/>
          </w:tcPr>
          <w:p w14:paraId="50E4695D" w14:textId="77777777" w:rsidR="00734398" w:rsidRPr="00AC0F24" w:rsidRDefault="00734398" w:rsidP="00532339">
            <w:pPr>
              <w:keepNext/>
              <w:keepLines/>
              <w:jc w:val="center"/>
              <w:rPr>
                <w:rFonts w:ascii="Arial" w:hAnsi="Arial" w:cs="Arial"/>
              </w:rPr>
            </w:pPr>
            <w:r w:rsidRPr="00AC0F24">
              <w:rPr>
                <w:rFonts w:ascii="Arial" w:hAnsi="Arial" w:cs="Arial"/>
              </w:rPr>
              <w:t>A</w:t>
            </w:r>
          </w:p>
        </w:tc>
        <w:tc>
          <w:tcPr>
            <w:tcW w:w="1456" w:type="dxa"/>
          </w:tcPr>
          <w:p w14:paraId="50E4695E" w14:textId="77777777" w:rsidR="00734398" w:rsidRPr="00AC0F24" w:rsidRDefault="00734398" w:rsidP="00532339">
            <w:pPr>
              <w:keepNext/>
              <w:keepLines/>
              <w:jc w:val="center"/>
              <w:rPr>
                <w:rFonts w:ascii="Arial" w:hAnsi="Arial" w:cs="Arial"/>
              </w:rPr>
            </w:pPr>
            <w:r>
              <w:t>01/24/2008</w:t>
            </w:r>
          </w:p>
        </w:tc>
        <w:tc>
          <w:tcPr>
            <w:tcW w:w="3369" w:type="dxa"/>
          </w:tcPr>
          <w:p w14:paraId="50E4695F" w14:textId="77777777" w:rsidR="00734398" w:rsidRPr="00AC0F24" w:rsidRDefault="00734398" w:rsidP="00532339">
            <w:pPr>
              <w:keepNext/>
              <w:keepLines/>
              <w:rPr>
                <w:rFonts w:ascii="Arial" w:hAnsi="Arial" w:cs="Arial"/>
              </w:rPr>
            </w:pPr>
            <w:r>
              <w:t>2007 major periodic review; 3.1 exception removed; 3.2.b.3 documentation required for annual inspection; obsolete notes (a) and (b) removed from App. A.</w:t>
            </w:r>
          </w:p>
        </w:tc>
        <w:tc>
          <w:tcPr>
            <w:tcW w:w="1708" w:type="dxa"/>
          </w:tcPr>
          <w:p w14:paraId="50E46960" w14:textId="77777777" w:rsidR="00734398" w:rsidRPr="00AC0F24" w:rsidRDefault="00734398" w:rsidP="00532339">
            <w:pPr>
              <w:keepNext/>
              <w:keepLines/>
              <w:rPr>
                <w:rFonts w:ascii="Arial" w:hAnsi="Arial" w:cs="Arial"/>
              </w:rPr>
            </w:pPr>
            <w:r>
              <w:t>Gene Schaefers</w:t>
            </w:r>
          </w:p>
        </w:tc>
        <w:tc>
          <w:tcPr>
            <w:tcW w:w="1495" w:type="dxa"/>
          </w:tcPr>
          <w:p w14:paraId="50E46961" w14:textId="77777777" w:rsidR="00734398" w:rsidRPr="00AC0F24" w:rsidRDefault="00734398" w:rsidP="00532339">
            <w:pPr>
              <w:keepNext/>
              <w:keepLines/>
              <w:jc w:val="center"/>
              <w:rPr>
                <w:rFonts w:ascii="Arial" w:hAnsi="Arial" w:cs="Arial"/>
              </w:rPr>
            </w:pPr>
            <w:r>
              <w:rPr>
                <w:rFonts w:ascii="Arial" w:hAnsi="Arial" w:cs="Arial"/>
              </w:rPr>
              <w:t>Brenda Harrison</w:t>
            </w:r>
          </w:p>
        </w:tc>
      </w:tr>
      <w:tr w:rsidR="00734398" w:rsidRPr="00AC0F24" w14:paraId="50E4696A" w14:textId="77777777" w:rsidTr="00532339">
        <w:tc>
          <w:tcPr>
            <w:tcW w:w="990" w:type="dxa"/>
          </w:tcPr>
          <w:p w14:paraId="50E46963" w14:textId="77777777" w:rsidR="00734398" w:rsidRPr="00AC0F24" w:rsidRDefault="00734398" w:rsidP="00532339">
            <w:pPr>
              <w:keepNext/>
              <w:keepLines/>
              <w:jc w:val="center"/>
              <w:rPr>
                <w:rFonts w:ascii="Arial" w:hAnsi="Arial" w:cs="Arial"/>
              </w:rPr>
            </w:pPr>
            <w:r w:rsidRPr="00AC0F24">
              <w:rPr>
                <w:rFonts w:ascii="Arial" w:hAnsi="Arial" w:cs="Arial"/>
              </w:rPr>
              <w:t>B</w:t>
            </w:r>
          </w:p>
        </w:tc>
        <w:tc>
          <w:tcPr>
            <w:tcW w:w="1456" w:type="dxa"/>
          </w:tcPr>
          <w:p w14:paraId="50E46964" w14:textId="77777777" w:rsidR="00734398" w:rsidRPr="00AC0F24" w:rsidRDefault="00734398" w:rsidP="00532339">
            <w:pPr>
              <w:keepNext/>
              <w:keepLines/>
              <w:jc w:val="center"/>
              <w:rPr>
                <w:rFonts w:ascii="Arial" w:hAnsi="Arial" w:cs="Arial"/>
              </w:rPr>
            </w:pPr>
            <w:r>
              <w:t xml:space="preserve"> 9/24/2012</w:t>
            </w:r>
          </w:p>
        </w:tc>
        <w:tc>
          <w:tcPr>
            <w:tcW w:w="3369" w:type="dxa"/>
          </w:tcPr>
          <w:p w14:paraId="50E46965" w14:textId="77777777" w:rsidR="00734398" w:rsidRPr="007B1215" w:rsidRDefault="00734398" w:rsidP="00532339">
            <w:pPr>
              <w:pStyle w:val="Header"/>
            </w:pPr>
            <w:r>
              <w:t xml:space="preserve">2012 Revision - </w:t>
            </w:r>
            <w:r w:rsidRPr="007B1215">
              <w:t>Updated format</w:t>
            </w:r>
            <w:r>
              <w:t xml:space="preserve">, </w:t>
            </w:r>
            <w:r w:rsidRPr="007B1215">
              <w:t>Standardized terminology and use of defined words</w:t>
            </w:r>
            <w:r>
              <w:t xml:space="preserve">, </w:t>
            </w:r>
            <w:r w:rsidRPr="007B1215">
              <w:t>Moved content from “Work Practices” section to a new section named “Containment”</w:t>
            </w:r>
          </w:p>
          <w:p w14:paraId="50E46966" w14:textId="77777777" w:rsidR="00734398" w:rsidRPr="007B1215" w:rsidRDefault="00734398" w:rsidP="00532339">
            <w:pPr>
              <w:pStyle w:val="Header"/>
            </w:pPr>
            <w:r w:rsidRPr="007B1215">
              <w:t>Moved requirements related to work practices from “Appendix B – Requirements for Negative Pressure Enclosures” to “Work Practices” section</w:t>
            </w:r>
            <w:r>
              <w:t xml:space="preserve">, </w:t>
            </w:r>
            <w:r w:rsidRPr="007B1215">
              <w:t xml:space="preserve">Revised the requirements of “Appendix B – Requirements for Negative Pressure Enclosures” into a logical order </w:t>
            </w:r>
          </w:p>
          <w:p w14:paraId="50E46967" w14:textId="77777777" w:rsidR="00734398" w:rsidRPr="00AC0F24" w:rsidRDefault="00734398" w:rsidP="00532339">
            <w:pPr>
              <w:keepNext/>
              <w:keepLines/>
              <w:rPr>
                <w:rFonts w:ascii="Arial" w:hAnsi="Arial" w:cs="Arial"/>
              </w:rPr>
            </w:pPr>
          </w:p>
        </w:tc>
        <w:tc>
          <w:tcPr>
            <w:tcW w:w="1708" w:type="dxa"/>
          </w:tcPr>
          <w:p w14:paraId="50E46968" w14:textId="77777777" w:rsidR="00734398" w:rsidRPr="00AC0F24" w:rsidRDefault="00734398" w:rsidP="00532339">
            <w:pPr>
              <w:keepNext/>
              <w:keepLines/>
              <w:spacing w:before="120" w:after="60"/>
              <w:jc w:val="center"/>
              <w:rPr>
                <w:rFonts w:ascii="Arial" w:hAnsi="Arial" w:cs="Arial"/>
              </w:rPr>
            </w:pPr>
            <w:r>
              <w:t>Laurie Lehmberg</w:t>
            </w:r>
          </w:p>
        </w:tc>
        <w:tc>
          <w:tcPr>
            <w:tcW w:w="1495" w:type="dxa"/>
          </w:tcPr>
          <w:p w14:paraId="50E46969" w14:textId="77777777" w:rsidR="00734398" w:rsidRPr="00AC0F24" w:rsidRDefault="00734398" w:rsidP="00532339">
            <w:pPr>
              <w:keepNext/>
              <w:keepLines/>
              <w:jc w:val="center"/>
              <w:rPr>
                <w:rFonts w:ascii="Arial" w:hAnsi="Arial" w:cs="Arial"/>
              </w:rPr>
            </w:pPr>
            <w:r>
              <w:rPr>
                <w:rFonts w:ascii="Arial" w:hAnsi="Arial" w:cs="Arial"/>
              </w:rPr>
              <w:t>N/A</w:t>
            </w:r>
          </w:p>
        </w:tc>
      </w:tr>
      <w:tr w:rsidR="00734398" w:rsidRPr="00AC0F24" w14:paraId="50E46970" w14:textId="77777777" w:rsidTr="00532339">
        <w:tc>
          <w:tcPr>
            <w:tcW w:w="990" w:type="dxa"/>
          </w:tcPr>
          <w:p w14:paraId="50E4696B" w14:textId="77777777" w:rsidR="00734398" w:rsidRPr="00AC0F24" w:rsidRDefault="00734398" w:rsidP="00532339">
            <w:pPr>
              <w:keepNext/>
              <w:keepLines/>
              <w:jc w:val="center"/>
              <w:rPr>
                <w:rFonts w:ascii="Arial" w:hAnsi="Arial" w:cs="Arial"/>
              </w:rPr>
            </w:pPr>
            <w:r w:rsidRPr="00AC0F24">
              <w:rPr>
                <w:rFonts w:ascii="Arial" w:hAnsi="Arial" w:cs="Arial"/>
              </w:rPr>
              <w:t>C</w:t>
            </w:r>
          </w:p>
        </w:tc>
        <w:tc>
          <w:tcPr>
            <w:tcW w:w="1456" w:type="dxa"/>
          </w:tcPr>
          <w:p w14:paraId="50E4696C" w14:textId="77777777" w:rsidR="00734398" w:rsidRPr="00AC0F24" w:rsidRDefault="00A4058E" w:rsidP="00532339">
            <w:pPr>
              <w:keepNext/>
              <w:keepLines/>
              <w:jc w:val="center"/>
              <w:rPr>
                <w:rFonts w:ascii="Arial" w:hAnsi="Arial" w:cs="Arial"/>
              </w:rPr>
            </w:pPr>
            <w:r>
              <w:t>06/26/</w:t>
            </w:r>
            <w:r w:rsidR="00734398">
              <w:t>2013</w:t>
            </w:r>
          </w:p>
        </w:tc>
        <w:tc>
          <w:tcPr>
            <w:tcW w:w="3369" w:type="dxa"/>
          </w:tcPr>
          <w:p w14:paraId="50E4696D" w14:textId="77777777" w:rsidR="00734398" w:rsidRPr="00AC0F24" w:rsidRDefault="00734398" w:rsidP="00532339">
            <w:pPr>
              <w:keepNext/>
              <w:keepLines/>
              <w:rPr>
                <w:rFonts w:ascii="Arial" w:hAnsi="Arial" w:cs="Arial"/>
              </w:rPr>
            </w:pPr>
            <w:r>
              <w:t>Reformatted into ESHMS format</w:t>
            </w:r>
          </w:p>
        </w:tc>
        <w:tc>
          <w:tcPr>
            <w:tcW w:w="1708" w:type="dxa"/>
          </w:tcPr>
          <w:p w14:paraId="50E4696E" w14:textId="77777777" w:rsidR="00734398" w:rsidRPr="00AC0F24" w:rsidRDefault="00734398" w:rsidP="00532339">
            <w:pPr>
              <w:keepNext/>
              <w:keepLines/>
              <w:rPr>
                <w:rFonts w:ascii="Arial" w:hAnsi="Arial" w:cs="Arial"/>
              </w:rPr>
            </w:pPr>
            <w:r>
              <w:t>Mike Alton</w:t>
            </w:r>
          </w:p>
        </w:tc>
        <w:tc>
          <w:tcPr>
            <w:tcW w:w="1495" w:type="dxa"/>
          </w:tcPr>
          <w:p w14:paraId="50E4696F" w14:textId="77777777" w:rsidR="00734398" w:rsidRPr="00AC0F24" w:rsidRDefault="00FD2126" w:rsidP="00532339">
            <w:pPr>
              <w:keepNext/>
              <w:keepLines/>
              <w:jc w:val="center"/>
              <w:rPr>
                <w:rFonts w:ascii="Arial" w:hAnsi="Arial" w:cs="Arial"/>
              </w:rPr>
            </w:pPr>
            <w:r>
              <w:rPr>
                <w:rFonts w:ascii="Arial" w:hAnsi="Arial" w:cs="Arial"/>
              </w:rPr>
              <w:t>ELC</w:t>
            </w:r>
          </w:p>
        </w:tc>
      </w:tr>
      <w:tr w:rsidR="00734398" w:rsidRPr="00AC0F24" w14:paraId="50E46976" w14:textId="77777777" w:rsidTr="00532339">
        <w:tc>
          <w:tcPr>
            <w:tcW w:w="990" w:type="dxa"/>
          </w:tcPr>
          <w:p w14:paraId="50E46971" w14:textId="00A8E857" w:rsidR="00734398" w:rsidRPr="00BE4EF7" w:rsidRDefault="004F29BA" w:rsidP="00532339">
            <w:pPr>
              <w:keepNext/>
              <w:keepLines/>
              <w:jc w:val="center"/>
            </w:pPr>
            <w:r w:rsidRPr="00BE4EF7">
              <w:t>D</w:t>
            </w:r>
          </w:p>
        </w:tc>
        <w:tc>
          <w:tcPr>
            <w:tcW w:w="1456" w:type="dxa"/>
          </w:tcPr>
          <w:p w14:paraId="50E46972" w14:textId="43327D13" w:rsidR="00734398" w:rsidRPr="00BE4EF7" w:rsidRDefault="00BE4EF7" w:rsidP="009574CA">
            <w:pPr>
              <w:keepNext/>
              <w:keepLines/>
              <w:jc w:val="center"/>
            </w:pPr>
            <w:r>
              <w:t>0</w:t>
            </w:r>
            <w:r w:rsidR="009574CA">
              <w:t>9</w:t>
            </w:r>
            <w:r>
              <w:t>/</w:t>
            </w:r>
            <w:r w:rsidR="00AA3004">
              <w:t>28</w:t>
            </w:r>
            <w:r>
              <w:t>/2016</w:t>
            </w:r>
          </w:p>
        </w:tc>
        <w:tc>
          <w:tcPr>
            <w:tcW w:w="3369" w:type="dxa"/>
          </w:tcPr>
          <w:p w14:paraId="50E46973" w14:textId="034DD10B" w:rsidR="00734398" w:rsidRPr="00BE4EF7" w:rsidRDefault="004F29BA" w:rsidP="009574CA">
            <w:pPr>
              <w:keepNext/>
              <w:keepLines/>
            </w:pPr>
            <w:r w:rsidRPr="00BE4EF7">
              <w:t xml:space="preserve">Updated signage and label verbiage to align with </w:t>
            </w:r>
            <w:r w:rsidR="009574CA">
              <w:t xml:space="preserve">US </w:t>
            </w:r>
            <w:r w:rsidRPr="00BE4EF7">
              <w:t>OSHA requirements.</w:t>
            </w:r>
            <w:r w:rsidR="009574CA">
              <w:t xml:space="preserve"> Sec. 5.3.2: </w:t>
            </w:r>
            <w:r w:rsidR="009574CA">
              <w:rPr>
                <w:rFonts w:ascii="Arial" w:hAnsi="Arial" w:cs="Arial"/>
              </w:rPr>
              <w:t>added requirement to identify inaccessible areas as part of building survey. Sec. 5.7.2: added requirement for Negative Exposure Assessment for non-friable ACM removal methods</w:t>
            </w:r>
          </w:p>
        </w:tc>
        <w:tc>
          <w:tcPr>
            <w:tcW w:w="1708" w:type="dxa"/>
          </w:tcPr>
          <w:p w14:paraId="50E46974" w14:textId="237FAFD7" w:rsidR="00734398" w:rsidRPr="00BE4EF7" w:rsidRDefault="001C56E6" w:rsidP="001C56E6">
            <w:pPr>
              <w:keepNext/>
              <w:keepLines/>
            </w:pPr>
            <w:r>
              <w:t xml:space="preserve">Hayden Baker, Greg Werchan; </w:t>
            </w:r>
            <w:r w:rsidR="00BE4EF7">
              <w:t>John Willis</w:t>
            </w:r>
            <w:r>
              <w:t xml:space="preserve"> - ed.</w:t>
            </w:r>
          </w:p>
        </w:tc>
        <w:tc>
          <w:tcPr>
            <w:tcW w:w="1495" w:type="dxa"/>
          </w:tcPr>
          <w:p w14:paraId="50E46975" w14:textId="77777777" w:rsidR="00734398" w:rsidRPr="00AC0F24" w:rsidRDefault="00734398" w:rsidP="00532339">
            <w:pPr>
              <w:keepNext/>
              <w:keepLines/>
              <w:jc w:val="center"/>
              <w:rPr>
                <w:rFonts w:ascii="Arial" w:hAnsi="Arial" w:cs="Arial"/>
              </w:rPr>
            </w:pPr>
          </w:p>
        </w:tc>
      </w:tr>
      <w:tr w:rsidR="00734398" w:rsidRPr="00AC0F24" w14:paraId="50E4697C" w14:textId="77777777" w:rsidTr="00532339">
        <w:tc>
          <w:tcPr>
            <w:tcW w:w="990" w:type="dxa"/>
          </w:tcPr>
          <w:p w14:paraId="50E46977" w14:textId="77777777" w:rsidR="00734398" w:rsidRPr="00AC0F24" w:rsidRDefault="00734398" w:rsidP="00532339">
            <w:pPr>
              <w:keepNext/>
              <w:keepLines/>
              <w:jc w:val="center"/>
              <w:rPr>
                <w:rFonts w:ascii="Arial" w:hAnsi="Arial" w:cs="Arial"/>
              </w:rPr>
            </w:pPr>
          </w:p>
        </w:tc>
        <w:tc>
          <w:tcPr>
            <w:tcW w:w="1456" w:type="dxa"/>
          </w:tcPr>
          <w:p w14:paraId="50E46978" w14:textId="77777777" w:rsidR="00734398" w:rsidRPr="00AC0F24" w:rsidRDefault="00734398" w:rsidP="00532339">
            <w:pPr>
              <w:keepNext/>
              <w:keepLines/>
              <w:jc w:val="center"/>
              <w:rPr>
                <w:rFonts w:ascii="Arial" w:hAnsi="Arial" w:cs="Arial"/>
              </w:rPr>
            </w:pPr>
          </w:p>
        </w:tc>
        <w:tc>
          <w:tcPr>
            <w:tcW w:w="3369" w:type="dxa"/>
          </w:tcPr>
          <w:p w14:paraId="50E46979" w14:textId="77777777" w:rsidR="00734398" w:rsidRPr="00AC0F24" w:rsidRDefault="00734398" w:rsidP="00532339">
            <w:pPr>
              <w:keepNext/>
              <w:keepLines/>
              <w:rPr>
                <w:rFonts w:ascii="Arial" w:hAnsi="Arial" w:cs="Arial"/>
              </w:rPr>
            </w:pPr>
          </w:p>
        </w:tc>
        <w:tc>
          <w:tcPr>
            <w:tcW w:w="1708" w:type="dxa"/>
          </w:tcPr>
          <w:p w14:paraId="50E4697A" w14:textId="77777777" w:rsidR="00734398" w:rsidRPr="00AC0F24" w:rsidRDefault="00734398" w:rsidP="00532339">
            <w:pPr>
              <w:keepNext/>
              <w:keepLines/>
              <w:jc w:val="center"/>
              <w:rPr>
                <w:rFonts w:ascii="Arial" w:hAnsi="Arial" w:cs="Arial"/>
              </w:rPr>
            </w:pPr>
          </w:p>
        </w:tc>
        <w:tc>
          <w:tcPr>
            <w:tcW w:w="1495" w:type="dxa"/>
          </w:tcPr>
          <w:p w14:paraId="50E4697B" w14:textId="77777777" w:rsidR="00734398" w:rsidRPr="00AC0F24" w:rsidRDefault="00734398" w:rsidP="00532339">
            <w:pPr>
              <w:keepNext/>
              <w:keepLines/>
              <w:jc w:val="center"/>
              <w:rPr>
                <w:rFonts w:ascii="Arial" w:hAnsi="Arial" w:cs="Arial"/>
              </w:rPr>
            </w:pPr>
          </w:p>
        </w:tc>
      </w:tr>
    </w:tbl>
    <w:p w14:paraId="50E4697D" w14:textId="77777777" w:rsidR="00734398" w:rsidRDefault="00734398">
      <w:r>
        <w:br w:type="page"/>
      </w:r>
    </w:p>
    <w:p w14:paraId="50E4697E" w14:textId="77777777" w:rsidR="000D4B81" w:rsidRDefault="000D4B81">
      <w:pPr>
        <w:pStyle w:val="BodyTextIndent2"/>
        <w:rPr>
          <w:rFonts w:eastAsia="MS Mincho"/>
        </w:rPr>
      </w:pPr>
    </w:p>
    <w:p w14:paraId="50E4697F" w14:textId="77777777" w:rsidR="000D4B81" w:rsidRDefault="000D4B81">
      <w:pPr>
        <w:rPr>
          <w:b/>
          <w:bCs/>
        </w:rPr>
      </w:pPr>
    </w:p>
    <w:p w14:paraId="50E46980" w14:textId="77777777" w:rsidR="000D4B81" w:rsidRDefault="000D4B81">
      <w:pPr>
        <w:pStyle w:val="AppendixHeading"/>
        <w:rPr>
          <w:rFonts w:eastAsia="MS Mincho"/>
        </w:rPr>
      </w:pPr>
      <w:bookmarkStart w:id="89" w:name="_Toc358893882"/>
      <w:r>
        <w:rPr>
          <w:rFonts w:eastAsia="MS Mincho"/>
        </w:rPr>
        <w:t xml:space="preserve">Respiratory Protection For </w:t>
      </w:r>
      <w:r w:rsidRPr="00A4058E">
        <w:rPr>
          <w:rFonts w:eastAsia="MS Mincho"/>
        </w:rPr>
        <w:t>Asbestos Fibers</w:t>
      </w:r>
      <w:bookmarkEnd w:id="89"/>
    </w:p>
    <w:p w14:paraId="50E46981" w14:textId="77777777" w:rsidR="000D4B81" w:rsidRDefault="000D4B81">
      <w:pPr>
        <w:ind w:firstLine="720"/>
        <w:jc w:val="center"/>
      </w:pP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8"/>
        <w:gridCol w:w="5400"/>
      </w:tblGrid>
      <w:tr w:rsidR="000D4B81" w14:paraId="50E46984" w14:textId="77777777">
        <w:tc>
          <w:tcPr>
            <w:tcW w:w="4968" w:type="dxa"/>
          </w:tcPr>
          <w:p w14:paraId="50E46982" w14:textId="77777777" w:rsidR="000D4B81" w:rsidRDefault="000D4B81">
            <w:pPr>
              <w:jc w:val="center"/>
              <w:rPr>
                <w:b/>
                <w:bCs/>
              </w:rPr>
            </w:pPr>
            <w:r>
              <w:rPr>
                <w:b/>
                <w:bCs/>
              </w:rPr>
              <w:t xml:space="preserve">Airborne concentration of </w:t>
            </w:r>
            <w:r w:rsidRPr="00A4058E">
              <w:rPr>
                <w:b/>
                <w:bCs/>
              </w:rPr>
              <w:t>asbestos</w:t>
            </w:r>
            <w:r>
              <w:rPr>
                <w:b/>
                <w:bCs/>
              </w:rPr>
              <w:t xml:space="preserve"> or conditions of use</w:t>
            </w:r>
          </w:p>
        </w:tc>
        <w:tc>
          <w:tcPr>
            <w:tcW w:w="5400" w:type="dxa"/>
          </w:tcPr>
          <w:p w14:paraId="50E46983" w14:textId="77777777" w:rsidR="000D4B81" w:rsidRDefault="000D4B81">
            <w:pPr>
              <w:jc w:val="center"/>
              <w:rPr>
                <w:b/>
                <w:bCs/>
              </w:rPr>
            </w:pPr>
            <w:r>
              <w:rPr>
                <w:b/>
                <w:bCs/>
              </w:rPr>
              <w:t>Required Respirator</w:t>
            </w:r>
          </w:p>
        </w:tc>
      </w:tr>
      <w:tr w:rsidR="000D4B81" w14:paraId="50E46987" w14:textId="77777777">
        <w:tc>
          <w:tcPr>
            <w:tcW w:w="4968" w:type="dxa"/>
          </w:tcPr>
          <w:p w14:paraId="50E46985" w14:textId="77777777" w:rsidR="000D4B81" w:rsidRDefault="000D4B81">
            <w:r>
              <w:t>1. Not in excess of 1</w:t>
            </w:r>
            <w:r w:rsidR="00466CFE">
              <w:t xml:space="preserve"> </w:t>
            </w:r>
            <w:r>
              <w:t xml:space="preserve">fiber (f) / </w:t>
            </w:r>
            <w:r w:rsidR="00466CFE">
              <w:t>cubic centimeter (</w:t>
            </w:r>
            <w:r>
              <w:t>cc</w:t>
            </w:r>
            <w:r w:rsidR="00466CFE">
              <w:t>)</w:t>
            </w:r>
            <w:r>
              <w:t xml:space="preserve"> </w:t>
            </w:r>
            <w:r w:rsidR="00466CFE">
              <w:t xml:space="preserve">      </w:t>
            </w:r>
            <w:r>
              <w:t>(10</w:t>
            </w:r>
            <w:r w:rsidR="00466CFE">
              <w:t xml:space="preserve"> </w:t>
            </w:r>
            <w:r>
              <w:t>x</w:t>
            </w:r>
            <w:r w:rsidR="00466CFE">
              <w:t xml:space="preserve"> </w:t>
            </w:r>
            <w:r w:rsidR="00785DEA" w:rsidRPr="00A4058E">
              <w:t>OEL</w:t>
            </w:r>
            <w:r>
              <w:t>)</w:t>
            </w:r>
          </w:p>
        </w:tc>
        <w:tc>
          <w:tcPr>
            <w:tcW w:w="5400" w:type="dxa"/>
          </w:tcPr>
          <w:p w14:paraId="50E46986" w14:textId="77777777" w:rsidR="000D4B81" w:rsidRPr="00A4058E" w:rsidRDefault="000D4B81">
            <w:r w:rsidRPr="00A4058E">
              <w:t>1. Half mask air-purifying respirator other than a disposa</w:t>
            </w:r>
            <w:r w:rsidR="00466CFE" w:rsidRPr="00A4058E">
              <w:t>ble</w:t>
            </w:r>
            <w:r w:rsidRPr="00A4058E">
              <w:t xml:space="preserve"> respirator equipped with high efficiency </w:t>
            </w:r>
            <w:r w:rsidR="001F26F2" w:rsidRPr="00A4058E">
              <w:t xml:space="preserve">particulate air </w:t>
            </w:r>
            <w:r w:rsidRPr="00A4058E">
              <w:t>filters.</w:t>
            </w:r>
          </w:p>
        </w:tc>
      </w:tr>
      <w:tr w:rsidR="000D4B81" w14:paraId="50E4698A" w14:textId="77777777">
        <w:tc>
          <w:tcPr>
            <w:tcW w:w="4968" w:type="dxa"/>
          </w:tcPr>
          <w:p w14:paraId="50E46988" w14:textId="77777777" w:rsidR="000D4B81" w:rsidRDefault="000D4B81">
            <w:r>
              <w:t xml:space="preserve">2. Not in excess of 5f / cc (50 x </w:t>
            </w:r>
            <w:r w:rsidR="00785DEA" w:rsidRPr="00A4058E">
              <w:t>OEL</w:t>
            </w:r>
            <w:r>
              <w:t>)</w:t>
            </w:r>
          </w:p>
        </w:tc>
        <w:tc>
          <w:tcPr>
            <w:tcW w:w="5400" w:type="dxa"/>
          </w:tcPr>
          <w:p w14:paraId="50E46989" w14:textId="77777777" w:rsidR="000D4B81" w:rsidRPr="00A4058E" w:rsidRDefault="000D4B81">
            <w:r w:rsidRPr="00A4058E">
              <w:t>2. Full face piece air purifying respirator equipped with high efficiency</w:t>
            </w:r>
            <w:r w:rsidR="001F26F2" w:rsidRPr="00A4058E">
              <w:t xml:space="preserve"> particulate air</w:t>
            </w:r>
            <w:r w:rsidRPr="00A4058E">
              <w:t xml:space="preserve"> filters.</w:t>
            </w:r>
          </w:p>
        </w:tc>
      </w:tr>
      <w:tr w:rsidR="000D4B81" w14:paraId="50E4698D" w14:textId="77777777">
        <w:tc>
          <w:tcPr>
            <w:tcW w:w="4968" w:type="dxa"/>
          </w:tcPr>
          <w:p w14:paraId="50E4698B" w14:textId="77777777" w:rsidR="000D4B81" w:rsidRDefault="000D4B81">
            <w:r>
              <w:t xml:space="preserve">3. Not in excess of 10f / cc (100 x </w:t>
            </w:r>
            <w:r w:rsidR="00785DEA" w:rsidRPr="00A4058E">
              <w:t>OEL</w:t>
            </w:r>
            <w:r>
              <w:t>)</w:t>
            </w:r>
          </w:p>
        </w:tc>
        <w:tc>
          <w:tcPr>
            <w:tcW w:w="5400" w:type="dxa"/>
          </w:tcPr>
          <w:p w14:paraId="50E4698C" w14:textId="77777777" w:rsidR="000D4B81" w:rsidRPr="00A4058E" w:rsidRDefault="000D4B81">
            <w:r w:rsidRPr="00A4058E">
              <w:t>3. Any powered air purifying respirator equipped with high efficiency</w:t>
            </w:r>
            <w:r w:rsidR="001F26F2" w:rsidRPr="00A4058E">
              <w:t xml:space="preserve"> particulate air</w:t>
            </w:r>
            <w:r w:rsidRPr="00A4058E">
              <w:t xml:space="preserve"> filter or any supplied air respirator operated in continuous flow mode.</w:t>
            </w:r>
          </w:p>
        </w:tc>
      </w:tr>
      <w:tr w:rsidR="000D4B81" w14:paraId="50E46990" w14:textId="77777777">
        <w:tc>
          <w:tcPr>
            <w:tcW w:w="4968" w:type="dxa"/>
          </w:tcPr>
          <w:p w14:paraId="50E4698E" w14:textId="77777777" w:rsidR="000D4B81" w:rsidRDefault="000D4B81">
            <w:r>
              <w:t xml:space="preserve">4. Not in excess of 100f / cc (1000 x </w:t>
            </w:r>
            <w:r w:rsidR="00785DEA" w:rsidRPr="00A4058E">
              <w:t>OEL</w:t>
            </w:r>
            <w:r>
              <w:t>) or unknown concentration</w:t>
            </w:r>
          </w:p>
        </w:tc>
        <w:tc>
          <w:tcPr>
            <w:tcW w:w="5400" w:type="dxa"/>
          </w:tcPr>
          <w:p w14:paraId="50E4698F" w14:textId="77777777" w:rsidR="000D4B81" w:rsidRPr="00A4058E" w:rsidRDefault="000D4B81">
            <w:r w:rsidRPr="00A4058E">
              <w:t>4. Full face piece air purifying respirator operated in pressure demand mode.</w:t>
            </w:r>
          </w:p>
        </w:tc>
      </w:tr>
      <w:tr w:rsidR="000D4B81" w14:paraId="50E46993" w14:textId="77777777">
        <w:tc>
          <w:tcPr>
            <w:tcW w:w="4968" w:type="dxa"/>
          </w:tcPr>
          <w:p w14:paraId="50E46991" w14:textId="77777777" w:rsidR="000D4B81" w:rsidRDefault="000D4B81">
            <w:r>
              <w:t xml:space="preserve">5. Greater than 100f / cc (1000 x </w:t>
            </w:r>
            <w:r w:rsidR="00785DEA" w:rsidRPr="00A4058E">
              <w:t>OEL</w:t>
            </w:r>
            <w:r>
              <w:t>) or unknown concentration</w:t>
            </w:r>
          </w:p>
        </w:tc>
        <w:tc>
          <w:tcPr>
            <w:tcW w:w="5400" w:type="dxa"/>
          </w:tcPr>
          <w:p w14:paraId="50E46992" w14:textId="77777777" w:rsidR="000D4B81" w:rsidRPr="00A4058E" w:rsidRDefault="000D4B81">
            <w:r w:rsidRPr="00A4058E">
              <w:t>5. Full face piece air purifying respirator operated in pressure demand mode, equipped with an auxiliary positive pressure self-contained breathing apparatus.</w:t>
            </w:r>
          </w:p>
        </w:tc>
      </w:tr>
      <w:tr w:rsidR="000D4B81" w14:paraId="50E46996" w14:textId="77777777">
        <w:tc>
          <w:tcPr>
            <w:tcW w:w="4968" w:type="dxa"/>
          </w:tcPr>
          <w:p w14:paraId="50E46994" w14:textId="77777777" w:rsidR="000D4B81" w:rsidRDefault="000D4B81"/>
        </w:tc>
        <w:tc>
          <w:tcPr>
            <w:tcW w:w="5400" w:type="dxa"/>
          </w:tcPr>
          <w:p w14:paraId="50E46995" w14:textId="77777777" w:rsidR="000D4B81" w:rsidRDefault="000D4B81"/>
        </w:tc>
      </w:tr>
    </w:tbl>
    <w:p w14:paraId="50E46997" w14:textId="77777777" w:rsidR="000D4B81" w:rsidRDefault="000D4B81">
      <w:pPr>
        <w:pStyle w:val="TOC1"/>
        <w:rPr>
          <w:caps w:val="0"/>
        </w:rPr>
      </w:pPr>
    </w:p>
    <w:p w14:paraId="50E46998" w14:textId="77777777" w:rsidR="000D4B81" w:rsidRDefault="000D4B81">
      <w:pPr>
        <w:pStyle w:val="TOC1"/>
        <w:rPr>
          <w:caps w:val="0"/>
        </w:rPr>
      </w:pPr>
      <w:r>
        <w:rPr>
          <w:caps w:val="0"/>
        </w:rPr>
        <w:br w:type="page"/>
      </w:r>
    </w:p>
    <w:p w14:paraId="50E46999" w14:textId="77777777" w:rsidR="000D4B81" w:rsidRDefault="000D4B81">
      <w:pPr>
        <w:pStyle w:val="AppendixHeading"/>
      </w:pPr>
      <w:bookmarkStart w:id="90" w:name="_Toc358893883"/>
      <w:r>
        <w:t xml:space="preserve">Requirements for </w:t>
      </w:r>
      <w:r w:rsidRPr="00B268A6">
        <w:t>Negative Pressure Enclosures</w:t>
      </w:r>
      <w:r w:rsidR="001F26F2">
        <w:t xml:space="preserve"> (NPE)</w:t>
      </w:r>
      <w:bookmarkEnd w:id="90"/>
    </w:p>
    <w:p w14:paraId="50E4699A" w14:textId="77777777" w:rsidR="000D4B81" w:rsidRDefault="000D4B81"/>
    <w:p w14:paraId="50E4699B" w14:textId="77777777" w:rsidR="000D4B81" w:rsidRPr="002C7FE0" w:rsidRDefault="000D4B81">
      <w:pPr>
        <w:rPr>
          <w:rFonts w:ascii="Arial" w:hAnsi="Arial" w:cs="Arial"/>
        </w:rPr>
      </w:pPr>
      <w:r w:rsidRPr="002C7FE0">
        <w:rPr>
          <w:rFonts w:ascii="Arial" w:hAnsi="Arial" w:cs="Arial"/>
        </w:rPr>
        <w:t>Design and work practice requirements for NPE systems shall include, at a minimum, the following:</w:t>
      </w:r>
      <w:r w:rsidR="00CB157D" w:rsidRPr="002C7FE0">
        <w:rPr>
          <w:rFonts w:ascii="Arial" w:hAnsi="Arial" w:cs="Arial"/>
          <w:color w:val="FF0000"/>
        </w:rPr>
        <w:t xml:space="preserve"> </w:t>
      </w:r>
    </w:p>
    <w:p w14:paraId="50E4699C" w14:textId="77777777" w:rsidR="000D4B81" w:rsidRPr="002C7FE0" w:rsidRDefault="000D4B81" w:rsidP="002C7FE0">
      <w:pPr>
        <w:pStyle w:val="Heading2"/>
      </w:pPr>
      <w:bookmarkStart w:id="91" w:name="_Toc358893884"/>
      <w:r w:rsidRPr="002C7FE0">
        <w:t>Isolate HVAC systems by sealing with a double layer of 6 millimeters thick plastic or equivalent;</w:t>
      </w:r>
      <w:bookmarkEnd w:id="91"/>
    </w:p>
    <w:p w14:paraId="50E4699D" w14:textId="77777777" w:rsidR="00A96000" w:rsidRPr="002C7FE0" w:rsidRDefault="00A96000" w:rsidP="002C7FE0">
      <w:pPr>
        <w:pStyle w:val="Heading2"/>
      </w:pPr>
      <w:bookmarkStart w:id="92" w:name="_Toc358893885"/>
      <w:r w:rsidRPr="002C7FE0">
        <w:t>Deactivate electrical circuits, unless they are equipped with ground-fault circuit interrupters.</w:t>
      </w:r>
      <w:bookmarkEnd w:id="92"/>
    </w:p>
    <w:p w14:paraId="50E4699E" w14:textId="77777777" w:rsidR="000D4B81" w:rsidRPr="002C7FE0" w:rsidRDefault="000D4B81" w:rsidP="002C7FE0">
      <w:pPr>
        <w:pStyle w:val="Heading2"/>
      </w:pPr>
      <w:bookmarkStart w:id="93" w:name="_Toc358893886"/>
      <w:r w:rsidRPr="002C7FE0">
        <w:t>Place and secure impermeable drop cloths or plastic sheeting with duct tape (or equivalent) on surfaces beneath</w:t>
      </w:r>
      <w:r w:rsidR="00805C06" w:rsidRPr="002C7FE0">
        <w:t>, around, and above</w:t>
      </w:r>
      <w:r w:rsidRPr="002C7FE0">
        <w:t xml:space="preserve"> all removal activity</w:t>
      </w:r>
      <w:r w:rsidR="00805C06" w:rsidRPr="002C7FE0">
        <w:t xml:space="preserve"> to enclose the area</w:t>
      </w:r>
      <w:r w:rsidRPr="002C7FE0">
        <w:t>;</w:t>
      </w:r>
      <w:bookmarkEnd w:id="93"/>
    </w:p>
    <w:p w14:paraId="50E4699F" w14:textId="77777777" w:rsidR="004C22CF" w:rsidRPr="002C7FE0" w:rsidRDefault="00A96000" w:rsidP="002C7FE0">
      <w:pPr>
        <w:pStyle w:val="Heading2"/>
      </w:pPr>
      <w:r w:rsidRPr="002C7FE0">
        <w:t xml:space="preserve"> </w:t>
      </w:r>
      <w:bookmarkStart w:id="94" w:name="_Toc358893887"/>
      <w:r w:rsidRPr="002C7FE0">
        <w:t xml:space="preserve">Place barriers over all the openings to the </w:t>
      </w:r>
      <w:r w:rsidRPr="00A4058E">
        <w:t>regulated area</w:t>
      </w:r>
      <w:r w:rsidRPr="002C7FE0">
        <w:t>,</w:t>
      </w:r>
      <w:bookmarkEnd w:id="94"/>
      <w:r w:rsidRPr="002C7FE0">
        <w:t xml:space="preserve"> </w:t>
      </w:r>
      <w:bookmarkStart w:id="95" w:name="_Toc358893888"/>
      <w:bookmarkEnd w:id="95"/>
    </w:p>
    <w:p w14:paraId="50E469A0" w14:textId="77777777" w:rsidR="00A96000" w:rsidRPr="002C7FE0" w:rsidRDefault="00A96000" w:rsidP="002C7FE0">
      <w:pPr>
        <w:pStyle w:val="Heading2"/>
      </w:pPr>
      <w:bookmarkStart w:id="96" w:name="_Toc358893889"/>
      <w:r w:rsidRPr="002C7FE0">
        <w:t>Shall maintain negative pressure throughout the period of use;</w:t>
      </w:r>
      <w:bookmarkEnd w:id="96"/>
    </w:p>
    <w:p w14:paraId="50E469A1" w14:textId="77777777" w:rsidR="00A96000" w:rsidRPr="002C7FE0" w:rsidRDefault="00A96000" w:rsidP="002C7FE0">
      <w:pPr>
        <w:pStyle w:val="Heading2"/>
      </w:pPr>
      <w:bookmarkStart w:id="97" w:name="_Toc358893890"/>
      <w:r w:rsidRPr="002C7FE0">
        <w:t xml:space="preserve">Shall direct air movement away from employees performing </w:t>
      </w:r>
      <w:r w:rsidRPr="00A4058E">
        <w:t>asbestos</w:t>
      </w:r>
      <w:r w:rsidRPr="002C7FE0">
        <w:t xml:space="preserve"> work within the enclosure, and toward a HEPA filter or a collection device;</w:t>
      </w:r>
      <w:bookmarkEnd w:id="97"/>
    </w:p>
    <w:p w14:paraId="50E469A2" w14:textId="77777777" w:rsidR="00A96000" w:rsidRPr="00A4058E" w:rsidRDefault="00A96000" w:rsidP="002C7FE0">
      <w:pPr>
        <w:pStyle w:val="Heading2"/>
      </w:pPr>
      <w:bookmarkStart w:id="98" w:name="_Toc358893891"/>
      <w:r w:rsidRPr="006D60C5">
        <w:rPr>
          <w:rFonts w:eastAsia="MS Mincho"/>
        </w:rPr>
        <w:t xml:space="preserve">Shall provide at least 4 air changes per hour with the air exhausted through a </w:t>
      </w:r>
      <w:r w:rsidRPr="00A4058E">
        <w:rPr>
          <w:rFonts w:eastAsia="MS Mincho"/>
        </w:rPr>
        <w:t>high efficiency particulate air (HEPA) filter;</w:t>
      </w:r>
      <w:bookmarkEnd w:id="98"/>
      <w:r w:rsidRPr="00A4058E">
        <w:rPr>
          <w:rFonts w:eastAsia="MS Mincho"/>
        </w:rPr>
        <w:t xml:space="preserve"> </w:t>
      </w:r>
    </w:p>
    <w:p w14:paraId="50E469A3" w14:textId="77777777" w:rsidR="00A96000" w:rsidRPr="002C7FE0" w:rsidRDefault="00A96000" w:rsidP="002C7FE0">
      <w:pPr>
        <w:pStyle w:val="Heading2"/>
      </w:pPr>
      <w:bookmarkStart w:id="99" w:name="_Toc358893892"/>
      <w:r w:rsidRPr="002C7FE0">
        <w:t>Shall maintain a minimum of -0.508 column millimeters (-0.02 column inches) of water pressure differential, relative to outside pressure as measured using a manometer;</w:t>
      </w:r>
      <w:bookmarkEnd w:id="99"/>
      <w:r w:rsidRPr="002C7FE0">
        <w:t xml:space="preserve"> </w:t>
      </w:r>
    </w:p>
    <w:p w14:paraId="50E469A4" w14:textId="77777777" w:rsidR="000D4B81" w:rsidRPr="002C7FE0" w:rsidRDefault="000D4B81" w:rsidP="002C7FE0">
      <w:pPr>
        <w:pStyle w:val="Heading2"/>
      </w:pPr>
      <w:bookmarkStart w:id="100" w:name="_Toc358893893"/>
      <w:r w:rsidRPr="002C7FE0">
        <w:t>Inspect for breaches and smoke-test for leaks, and seal any leaks before beginning work within the enclosure and at the beginning of each shift;</w:t>
      </w:r>
      <w:bookmarkEnd w:id="100"/>
    </w:p>
    <w:p w14:paraId="50E469A5" w14:textId="77777777" w:rsidR="008C063D" w:rsidRPr="006D60C5" w:rsidRDefault="000D4B81" w:rsidP="002C7FE0">
      <w:pPr>
        <w:pStyle w:val="Heading2"/>
      </w:pPr>
      <w:bookmarkStart w:id="101" w:name="_Toc358893894"/>
      <w:r w:rsidRPr="002C7FE0">
        <w:t>Prohibit eating, drinking, smoking, chewing tobacco or gum, or applying cosmetics;</w:t>
      </w:r>
      <w:bookmarkEnd w:id="101"/>
    </w:p>
    <w:p w14:paraId="50E469A6" w14:textId="77777777" w:rsidR="008C063D" w:rsidRPr="006D60C5" w:rsidRDefault="008C063D" w:rsidP="002C7FE0">
      <w:pPr>
        <w:pStyle w:val="Heading2"/>
      </w:pPr>
      <w:bookmarkStart w:id="102" w:name="_Toc358893895"/>
      <w:r w:rsidRPr="006D60C5">
        <w:rPr>
          <w:rFonts w:eastAsia="MS Mincho"/>
        </w:rPr>
        <w:t>Hygiene Facilities</w:t>
      </w:r>
      <w:bookmarkEnd w:id="102"/>
      <w:r w:rsidRPr="006D60C5">
        <w:rPr>
          <w:rFonts w:eastAsia="MS Mincho"/>
        </w:rPr>
        <w:t xml:space="preserve"> </w:t>
      </w:r>
    </w:p>
    <w:p w14:paraId="50E469A7" w14:textId="77777777" w:rsidR="008C063D" w:rsidRPr="002C7FE0" w:rsidRDefault="008C063D" w:rsidP="002C7FE0">
      <w:pPr>
        <w:pStyle w:val="BodyTextIndent2"/>
        <w:ind w:left="0"/>
        <w:rPr>
          <w:rFonts w:ascii="Arial" w:hAnsi="Arial" w:cs="Arial"/>
        </w:rPr>
      </w:pPr>
      <w:r w:rsidRPr="00A4058E">
        <w:rPr>
          <w:rFonts w:ascii="Arial" w:hAnsi="Arial" w:cs="Arial"/>
        </w:rPr>
        <w:t>Sites</w:t>
      </w:r>
      <w:r w:rsidRPr="002C7FE0">
        <w:rPr>
          <w:rFonts w:ascii="Arial" w:hAnsi="Arial" w:cs="Arial"/>
        </w:rPr>
        <w:t xml:space="preserve"> shall establish hygiene facilities consisting of an </w:t>
      </w:r>
      <w:r w:rsidRPr="00A4058E">
        <w:rPr>
          <w:rFonts w:ascii="Arial" w:hAnsi="Arial" w:cs="Arial"/>
        </w:rPr>
        <w:t>equipment room</w:t>
      </w:r>
      <w:r w:rsidRPr="002C7FE0">
        <w:rPr>
          <w:rFonts w:ascii="Arial" w:hAnsi="Arial" w:cs="Arial"/>
        </w:rPr>
        <w:t xml:space="preserve"> (staging area), shower area, and clean change room for the decontamination of </w:t>
      </w:r>
      <w:r w:rsidR="00A96000" w:rsidRPr="002C7FE0">
        <w:rPr>
          <w:rFonts w:ascii="Arial" w:hAnsi="Arial" w:cs="Arial"/>
        </w:rPr>
        <w:t>persons</w:t>
      </w:r>
      <w:r w:rsidRPr="002C7FE0">
        <w:rPr>
          <w:rFonts w:ascii="Arial" w:hAnsi="Arial" w:cs="Arial"/>
        </w:rPr>
        <w:t xml:space="preserve"> and equipment. </w:t>
      </w:r>
    </w:p>
    <w:p w14:paraId="50E469A8" w14:textId="77777777" w:rsidR="008C063D" w:rsidRPr="002C7FE0" w:rsidRDefault="008C063D" w:rsidP="008C063D">
      <w:pPr>
        <w:pStyle w:val="BodyTextIndent2"/>
        <w:ind w:left="360"/>
        <w:rPr>
          <w:rFonts w:ascii="Arial" w:hAnsi="Arial" w:cs="Arial"/>
        </w:rPr>
      </w:pPr>
    </w:p>
    <w:p w14:paraId="50E469A9" w14:textId="77777777" w:rsidR="008C063D" w:rsidRPr="002C7FE0" w:rsidRDefault="008C063D" w:rsidP="008C063D">
      <w:pPr>
        <w:pStyle w:val="BodyTextIndent2"/>
        <w:ind w:hanging="540"/>
        <w:rPr>
          <w:rFonts w:ascii="Arial" w:hAnsi="Arial" w:cs="Arial"/>
        </w:rPr>
      </w:pPr>
      <w:r w:rsidRPr="002C7FE0">
        <w:rPr>
          <w:rFonts w:ascii="Arial" w:hAnsi="Arial" w:cs="Arial"/>
        </w:rPr>
        <w:t xml:space="preserve">Note: Hygiene facilities should be located adjacent and connected in series to </w:t>
      </w:r>
      <w:r w:rsidRPr="00A4058E">
        <w:rPr>
          <w:rFonts w:ascii="Arial" w:hAnsi="Arial" w:cs="Arial"/>
        </w:rPr>
        <w:t>regulated areas</w:t>
      </w:r>
      <w:r w:rsidRPr="002C7FE0">
        <w:rPr>
          <w:rFonts w:ascii="Arial" w:hAnsi="Arial" w:cs="Arial"/>
        </w:rPr>
        <w:t xml:space="preserve"> where feasible. </w:t>
      </w:r>
    </w:p>
    <w:p w14:paraId="50E469AA" w14:textId="77777777" w:rsidR="008C063D" w:rsidRPr="002C7FE0" w:rsidRDefault="001F26F2" w:rsidP="002C7FE0">
      <w:pPr>
        <w:pStyle w:val="Heading2"/>
      </w:pPr>
      <w:bookmarkStart w:id="103" w:name="_Toc358893896"/>
      <w:r w:rsidRPr="002C7FE0">
        <w:t xml:space="preserve">Personnel </w:t>
      </w:r>
      <w:r w:rsidR="008C063D" w:rsidRPr="002C7FE0">
        <w:t>shall only enter and exit the regulated area through the hygiene facility.</w:t>
      </w:r>
      <w:bookmarkEnd w:id="103"/>
    </w:p>
    <w:p w14:paraId="50E469AB" w14:textId="77777777" w:rsidR="008C063D" w:rsidRPr="002C7FE0" w:rsidRDefault="008C063D" w:rsidP="002C7FE0">
      <w:pPr>
        <w:pStyle w:val="Heading2"/>
      </w:pPr>
      <w:bookmarkStart w:id="104" w:name="_Toc358893897"/>
      <w:r w:rsidRPr="002C7FE0">
        <w:t>Equipment rooms shall be supplied with impermeable, labeled bags and containers for the containment and disposal of contaminated protective equipment.</w:t>
      </w:r>
      <w:bookmarkEnd w:id="104"/>
    </w:p>
    <w:p w14:paraId="50E469AC" w14:textId="77777777" w:rsidR="008C063D" w:rsidRPr="002C7FE0" w:rsidRDefault="008C063D" w:rsidP="002C7FE0">
      <w:pPr>
        <w:pStyle w:val="Heading2"/>
      </w:pPr>
      <w:bookmarkStart w:id="105" w:name="_Toc358893898"/>
      <w:r w:rsidRPr="002C7FE0">
        <w:t>Shower facilities shall be located between the equipment room and the clean change room.</w:t>
      </w:r>
      <w:bookmarkEnd w:id="105"/>
      <w:r w:rsidRPr="002C7FE0">
        <w:t xml:space="preserve">  </w:t>
      </w:r>
    </w:p>
    <w:p w14:paraId="50E469AD" w14:textId="77777777" w:rsidR="008C063D" w:rsidRPr="002C7FE0" w:rsidRDefault="008C063D" w:rsidP="002C7FE0">
      <w:pPr>
        <w:pStyle w:val="Heading2"/>
      </w:pPr>
      <w:bookmarkStart w:id="106" w:name="_Toc358893899"/>
      <w:r w:rsidRPr="002C7FE0">
        <w:t>Clean change rooms shall be equipped with a locker or storage container for each Authorized Person.</w:t>
      </w:r>
      <w:bookmarkEnd w:id="106"/>
      <w:r w:rsidRPr="002C7FE0">
        <w:t xml:space="preserve">  </w:t>
      </w:r>
    </w:p>
    <w:p w14:paraId="50E469AE" w14:textId="77777777" w:rsidR="008C063D" w:rsidRDefault="008C063D" w:rsidP="008C063D">
      <w:pPr>
        <w:rPr>
          <w:rFonts w:ascii="Arial" w:hAnsi="Arial" w:cs="Arial"/>
        </w:rPr>
      </w:pPr>
      <w:r w:rsidRPr="002C7FE0">
        <w:rPr>
          <w:rFonts w:ascii="Arial" w:hAnsi="Arial" w:cs="Arial"/>
        </w:rPr>
        <w:t xml:space="preserve">Where it is not feasible to install shower facilities and / or clean change rooms, </w:t>
      </w:r>
      <w:r w:rsidRPr="00A4058E">
        <w:rPr>
          <w:rFonts w:ascii="Arial" w:hAnsi="Arial" w:cs="Arial"/>
        </w:rPr>
        <w:t>ACM</w:t>
      </w:r>
      <w:r w:rsidRPr="002C7FE0">
        <w:rPr>
          <w:rFonts w:ascii="Arial" w:hAnsi="Arial" w:cs="Arial"/>
        </w:rPr>
        <w:t xml:space="preserve"> contamination shall be removed from protective clothing and equipment in the </w:t>
      </w:r>
      <w:r w:rsidRPr="00A4058E">
        <w:rPr>
          <w:rFonts w:ascii="Arial" w:hAnsi="Arial" w:cs="Arial"/>
        </w:rPr>
        <w:t>regulated area</w:t>
      </w:r>
      <w:r w:rsidRPr="002C7FE0">
        <w:rPr>
          <w:rFonts w:ascii="Arial" w:hAnsi="Arial" w:cs="Arial"/>
        </w:rPr>
        <w:t xml:space="preserve"> using a HEPA vacuum.  </w:t>
      </w:r>
    </w:p>
    <w:p w14:paraId="50E469AF" w14:textId="77777777" w:rsidR="00567D71" w:rsidRDefault="00567D71">
      <w:pPr>
        <w:rPr>
          <w:rFonts w:ascii="Arial" w:hAnsi="Arial" w:cs="Arial"/>
        </w:rPr>
      </w:pPr>
      <w:r>
        <w:rPr>
          <w:rFonts w:ascii="Arial" w:hAnsi="Arial" w:cs="Arial"/>
        </w:rPr>
        <w:br w:type="page"/>
      </w:r>
    </w:p>
    <w:p w14:paraId="50E469B0" w14:textId="77777777" w:rsidR="00567D71" w:rsidRPr="002C7FE0" w:rsidRDefault="00567D71" w:rsidP="008C063D">
      <w:pPr>
        <w:rPr>
          <w:rFonts w:ascii="Arial" w:hAnsi="Arial" w:cs="Arial"/>
        </w:rPr>
      </w:pPr>
    </w:p>
    <w:p w14:paraId="50E469B1" w14:textId="77777777" w:rsidR="008C063D" w:rsidRPr="008C063D" w:rsidRDefault="008C063D" w:rsidP="008C063D"/>
    <w:p w14:paraId="50E469B2" w14:textId="77777777" w:rsidR="000D4B81" w:rsidRDefault="000D4B81">
      <w:pPr>
        <w:pStyle w:val="AppendixHeading"/>
      </w:pPr>
      <w:bookmarkStart w:id="107" w:name="_Toc358893900"/>
      <w:bookmarkStart w:id="108" w:name="_Toc358893901"/>
      <w:bookmarkStart w:id="109" w:name="_Toc358893902"/>
      <w:bookmarkStart w:id="110" w:name="_Toc358893903"/>
      <w:bookmarkStart w:id="111" w:name="_Toc358893904"/>
      <w:bookmarkStart w:id="112" w:name="_Toc358893905"/>
      <w:bookmarkStart w:id="113" w:name="_Toc358893906"/>
      <w:bookmarkStart w:id="114" w:name="_Toc358893907"/>
      <w:bookmarkStart w:id="115" w:name="_Toc358893908"/>
      <w:bookmarkStart w:id="116" w:name="_Toc358893909"/>
      <w:bookmarkEnd w:id="107"/>
      <w:bookmarkEnd w:id="108"/>
      <w:bookmarkEnd w:id="109"/>
      <w:bookmarkEnd w:id="110"/>
      <w:bookmarkEnd w:id="111"/>
      <w:bookmarkEnd w:id="112"/>
      <w:bookmarkEnd w:id="113"/>
      <w:bookmarkEnd w:id="114"/>
      <w:bookmarkEnd w:id="115"/>
      <w:r>
        <w:t>Requirements for Glovebag Systems</w:t>
      </w:r>
      <w:bookmarkEnd w:id="116"/>
    </w:p>
    <w:p w14:paraId="50E469B3" w14:textId="77777777" w:rsidR="000D4B81" w:rsidRDefault="000D4B81">
      <w:pPr>
        <w:pStyle w:val="TOC1"/>
        <w:rPr>
          <w:caps w:val="0"/>
        </w:rPr>
      </w:pPr>
    </w:p>
    <w:p w14:paraId="50E469B4" w14:textId="77777777" w:rsidR="000D4B81" w:rsidRDefault="000D4B81">
      <w:r>
        <w:t xml:space="preserve">Design and work practice requirements for </w:t>
      </w:r>
      <w:r w:rsidRPr="00A4058E">
        <w:t>glovebag</w:t>
      </w:r>
      <w:r>
        <w:t xml:space="preserve"> systems shall include, at a minimum, the following:</w:t>
      </w:r>
    </w:p>
    <w:p w14:paraId="50E469B5" w14:textId="77777777" w:rsidR="000D4B81" w:rsidRDefault="000D4B81" w:rsidP="00A820BC">
      <w:pPr>
        <w:pStyle w:val="Heading6"/>
        <w:numPr>
          <w:ilvl w:val="0"/>
          <w:numId w:val="12"/>
        </w:numPr>
        <w:tabs>
          <w:tab w:val="clear" w:pos="2016"/>
        </w:tabs>
        <w:ind w:left="450" w:hanging="450"/>
        <w:jc w:val="left"/>
      </w:pPr>
      <w:r>
        <w:t xml:space="preserve">Prior to installing </w:t>
      </w:r>
      <w:r w:rsidRPr="00A4058E">
        <w:t>glovebag</w:t>
      </w:r>
      <w:r>
        <w:t xml:space="preserve"> systems, loose and </w:t>
      </w:r>
      <w:r w:rsidRPr="00A4058E">
        <w:t>friable ACM</w:t>
      </w:r>
      <w:r>
        <w:t xml:space="preserve"> adjacent to the </w:t>
      </w:r>
      <w:r w:rsidRPr="00A4058E">
        <w:t>glovebag</w:t>
      </w:r>
      <w:r>
        <w:t xml:space="preserve"> operation shall be wrapped and sealed in two layers of 6 millimeters thick plastic, or otherwise contained.</w:t>
      </w:r>
    </w:p>
    <w:p w14:paraId="50E469B6" w14:textId="77777777" w:rsidR="000D4B81" w:rsidRDefault="000D4B81" w:rsidP="00A820BC">
      <w:pPr>
        <w:pStyle w:val="Heading6"/>
        <w:numPr>
          <w:ilvl w:val="0"/>
          <w:numId w:val="12"/>
        </w:numPr>
        <w:tabs>
          <w:tab w:val="clear" w:pos="2016"/>
        </w:tabs>
        <w:ind w:left="450" w:hanging="450"/>
        <w:jc w:val="left"/>
      </w:pPr>
      <w:r>
        <w:t>Shall be made of 6 millimeters thick plastic and shall be seamless at the bottom;</w:t>
      </w:r>
    </w:p>
    <w:p w14:paraId="50E469B7" w14:textId="77777777" w:rsidR="000D4B81" w:rsidRDefault="000D4B81" w:rsidP="00A820BC">
      <w:pPr>
        <w:pStyle w:val="Heading6"/>
        <w:numPr>
          <w:ilvl w:val="0"/>
          <w:numId w:val="12"/>
        </w:numPr>
        <w:tabs>
          <w:tab w:val="clear" w:pos="2016"/>
        </w:tabs>
        <w:ind w:left="450" w:hanging="450"/>
        <w:jc w:val="left"/>
      </w:pPr>
      <w:r>
        <w:t>Shall be designed for that purpose and used without modifications;</w:t>
      </w:r>
    </w:p>
    <w:p w14:paraId="50E469B8" w14:textId="77777777" w:rsidR="000D4B81" w:rsidRDefault="000D4B81" w:rsidP="00A820BC">
      <w:pPr>
        <w:pStyle w:val="Heading6"/>
        <w:numPr>
          <w:ilvl w:val="0"/>
          <w:numId w:val="12"/>
        </w:numPr>
        <w:tabs>
          <w:tab w:val="clear" w:pos="2016"/>
        </w:tabs>
        <w:ind w:left="450" w:hanging="450"/>
        <w:jc w:val="left"/>
      </w:pPr>
      <w:r>
        <w:t xml:space="preserve">Shall be installed so that it completely </w:t>
      </w:r>
      <w:r w:rsidR="00805C06" w:rsidRPr="00A4058E">
        <w:t>encloses and</w:t>
      </w:r>
      <w:r w:rsidR="00805C06">
        <w:t xml:space="preserve"> </w:t>
      </w:r>
      <w:r>
        <w:t>covers the circumference of pipe or other structure where the work is to be done;</w:t>
      </w:r>
    </w:p>
    <w:p w14:paraId="50E469B9" w14:textId="77777777" w:rsidR="000D4B81" w:rsidRDefault="000D4B81" w:rsidP="00A820BC">
      <w:pPr>
        <w:pStyle w:val="Heading6"/>
        <w:numPr>
          <w:ilvl w:val="0"/>
          <w:numId w:val="12"/>
        </w:numPr>
        <w:tabs>
          <w:tab w:val="clear" w:pos="2016"/>
        </w:tabs>
        <w:ind w:left="450" w:hanging="450"/>
        <w:jc w:val="left"/>
      </w:pPr>
      <w:r>
        <w:t>Shall be smoke-tested for leaks and any leaks sealed prior to use;</w:t>
      </w:r>
    </w:p>
    <w:p w14:paraId="50E469BA" w14:textId="77777777" w:rsidR="000D4B81" w:rsidRDefault="000D4B81" w:rsidP="00A820BC">
      <w:pPr>
        <w:pStyle w:val="Heading6"/>
        <w:numPr>
          <w:ilvl w:val="0"/>
          <w:numId w:val="12"/>
        </w:numPr>
        <w:tabs>
          <w:tab w:val="clear" w:pos="2016"/>
        </w:tabs>
        <w:ind w:left="450" w:hanging="450"/>
        <w:jc w:val="left"/>
      </w:pPr>
      <w:r>
        <w:t xml:space="preserve">Shall not be used on surfaces whose temperature exceeds 150 deg. </w:t>
      </w:r>
      <w:r w:rsidR="00466CFE">
        <w:t xml:space="preserve">F </w:t>
      </w:r>
      <w:r>
        <w:t>(65.5 deg. C);</w:t>
      </w:r>
    </w:p>
    <w:p w14:paraId="50E469BB" w14:textId="77777777" w:rsidR="000D4B81" w:rsidRDefault="000D4B81" w:rsidP="00A820BC">
      <w:pPr>
        <w:pStyle w:val="Heading6"/>
        <w:numPr>
          <w:ilvl w:val="0"/>
          <w:numId w:val="12"/>
        </w:numPr>
        <w:tabs>
          <w:tab w:val="clear" w:pos="2016"/>
        </w:tabs>
        <w:ind w:left="450" w:hanging="450"/>
        <w:jc w:val="left"/>
      </w:pPr>
      <w:r>
        <w:t xml:space="preserve">Shall be collapsed by removing air within them using a </w:t>
      </w:r>
      <w:r w:rsidRPr="00A4058E">
        <w:t>HEPA</w:t>
      </w:r>
      <w:r>
        <w:t xml:space="preserve"> vacuum prior to disposal, and</w:t>
      </w:r>
    </w:p>
    <w:p w14:paraId="50E469BC" w14:textId="77777777" w:rsidR="000D4B81" w:rsidRDefault="000D4B81" w:rsidP="00A820BC">
      <w:pPr>
        <w:pStyle w:val="Heading6"/>
        <w:numPr>
          <w:ilvl w:val="0"/>
          <w:numId w:val="12"/>
        </w:numPr>
        <w:tabs>
          <w:tab w:val="clear" w:pos="2016"/>
        </w:tabs>
        <w:ind w:left="450" w:hanging="450"/>
        <w:jc w:val="left"/>
      </w:pPr>
      <w:r>
        <w:t>Shall be used only once and disposed of in accordance with section 3.</w:t>
      </w:r>
      <w:r w:rsidR="00466CFE">
        <w:t>5.</w:t>
      </w:r>
    </w:p>
    <w:p w14:paraId="50E469BD" w14:textId="77777777" w:rsidR="000323D3" w:rsidRDefault="000323D3" w:rsidP="000323D3"/>
    <w:p w14:paraId="50E469BE" w14:textId="77777777" w:rsidR="000323D3" w:rsidRDefault="000323D3" w:rsidP="000323D3"/>
    <w:p w14:paraId="50E469BF" w14:textId="77777777" w:rsidR="000323D3" w:rsidRPr="000323D3" w:rsidRDefault="000323D3" w:rsidP="000323D3"/>
    <w:sectPr w:rsidR="000323D3" w:rsidRPr="000323D3" w:rsidSect="009C78A7">
      <w:headerReference w:type="default" r:id="rId13"/>
      <w:footerReference w:type="even" r:id="rId14"/>
      <w:footerReference w:type="default" r:id="rId15"/>
      <w:pgSz w:w="12240" w:h="15840" w:code="1"/>
      <w:pgMar w:top="1440" w:right="1440" w:bottom="1440" w:left="144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88F4" w14:textId="77777777" w:rsidR="00C2238C" w:rsidRDefault="00C2238C">
      <w:r>
        <w:separator/>
      </w:r>
    </w:p>
  </w:endnote>
  <w:endnote w:type="continuationSeparator" w:id="0">
    <w:p w14:paraId="15C992B1" w14:textId="77777777" w:rsidR="00C2238C" w:rsidRDefault="00C2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69D6" w14:textId="77777777" w:rsidR="00CB157D" w:rsidRDefault="00485184">
    <w:pPr>
      <w:pStyle w:val="Footer"/>
      <w:framePr w:wrap="around" w:vAnchor="text" w:hAnchor="margin" w:xAlign="center" w:y="1"/>
      <w:rPr>
        <w:rStyle w:val="PageNumber"/>
      </w:rPr>
    </w:pPr>
    <w:r>
      <w:rPr>
        <w:rStyle w:val="PageNumber"/>
      </w:rPr>
      <w:fldChar w:fldCharType="begin"/>
    </w:r>
    <w:r w:rsidR="00CB157D">
      <w:rPr>
        <w:rStyle w:val="PageNumber"/>
      </w:rPr>
      <w:instrText xml:space="preserve">PAGE  </w:instrText>
    </w:r>
    <w:r>
      <w:rPr>
        <w:rStyle w:val="PageNumber"/>
      </w:rPr>
      <w:fldChar w:fldCharType="separate"/>
    </w:r>
    <w:r w:rsidR="00CB157D">
      <w:rPr>
        <w:rStyle w:val="PageNumber"/>
        <w:noProof/>
      </w:rPr>
      <w:t>1</w:t>
    </w:r>
    <w:r>
      <w:rPr>
        <w:rStyle w:val="PageNumber"/>
      </w:rPr>
      <w:fldChar w:fldCharType="end"/>
    </w:r>
  </w:p>
  <w:p w14:paraId="50E469D7" w14:textId="77777777" w:rsidR="00CB157D" w:rsidRDefault="00CB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69D8" w14:textId="77777777" w:rsidR="00CB157D" w:rsidRDefault="00CB157D">
    <w:pPr>
      <w:pStyle w:val="Footer"/>
      <w:framePr w:wrap="around" w:vAnchor="text" w:hAnchor="margin" w:xAlign="center" w:y="1"/>
      <w:rPr>
        <w:rStyle w:val="PageNumber"/>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34398" w:rsidRPr="007A7BB8" w14:paraId="50E469DD" w14:textId="77777777" w:rsidTr="00532339">
      <w:tc>
        <w:tcPr>
          <w:tcW w:w="727" w:type="dxa"/>
          <w:tcMar>
            <w:top w:w="14" w:type="dxa"/>
            <w:left w:w="115" w:type="dxa"/>
            <w:bottom w:w="14" w:type="dxa"/>
            <w:right w:w="115" w:type="dxa"/>
          </w:tcMar>
        </w:tcPr>
        <w:p w14:paraId="50E469D9" w14:textId="77777777" w:rsidR="00734398" w:rsidRPr="007A7BB8" w:rsidRDefault="00734398" w:rsidP="00532339">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50E469DA" w14:textId="77777777" w:rsidR="00734398" w:rsidRPr="000B6198" w:rsidRDefault="00734398" w:rsidP="00717FF2">
          <w:pPr>
            <w:tabs>
              <w:tab w:val="center" w:pos="4320"/>
              <w:tab w:val="right" w:pos="8640"/>
            </w:tabs>
            <w:jc w:val="center"/>
            <w:rPr>
              <w:rFonts w:ascii="Arial" w:hAnsi="Arial" w:cs="Arial"/>
              <w:snapToGrid w:val="0"/>
            </w:rPr>
          </w:pPr>
          <w:r>
            <w:rPr>
              <w:rFonts w:ascii="Arial" w:hAnsi="Arial" w:cs="Arial"/>
              <w:snapToGrid w:val="0"/>
            </w:rPr>
            <w:t>08</w:t>
          </w:r>
          <w:r w:rsidRPr="000B6198">
            <w:rPr>
              <w:rFonts w:ascii="Arial" w:hAnsi="Arial" w:cs="Arial"/>
              <w:snapToGrid w:val="0"/>
            </w:rPr>
            <w:t xml:space="preserve">.01 </w:t>
          </w:r>
          <w:r>
            <w:rPr>
              <w:rFonts w:ascii="Arial" w:hAnsi="Arial" w:cs="Arial"/>
              <w:snapToGrid w:val="0"/>
            </w:rPr>
            <w:t>Asbestos</w:t>
          </w:r>
        </w:p>
      </w:tc>
      <w:tc>
        <w:tcPr>
          <w:tcW w:w="3780" w:type="dxa"/>
          <w:tcMar>
            <w:top w:w="14" w:type="dxa"/>
            <w:left w:w="115" w:type="dxa"/>
            <w:bottom w:w="14" w:type="dxa"/>
            <w:right w:w="115" w:type="dxa"/>
          </w:tcMar>
        </w:tcPr>
        <w:p w14:paraId="50E469DB" w14:textId="77777777" w:rsidR="00734398" w:rsidRPr="007A7BB8" w:rsidRDefault="00734398" w:rsidP="00532339">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485184" w:rsidRPr="007E64CA">
            <w:rPr>
              <w:rStyle w:val="PageNumber"/>
              <w:rFonts w:cs="Arial"/>
            </w:rPr>
            <w:fldChar w:fldCharType="begin"/>
          </w:r>
          <w:r w:rsidRPr="007E64CA">
            <w:rPr>
              <w:rStyle w:val="PageNumber"/>
              <w:rFonts w:cs="Arial"/>
            </w:rPr>
            <w:instrText xml:space="preserve"> PAGE </w:instrText>
          </w:r>
          <w:r w:rsidR="00485184" w:rsidRPr="007E64CA">
            <w:rPr>
              <w:rStyle w:val="PageNumber"/>
              <w:rFonts w:cs="Arial"/>
            </w:rPr>
            <w:fldChar w:fldCharType="separate"/>
          </w:r>
          <w:r w:rsidR="008C2B9D">
            <w:rPr>
              <w:rStyle w:val="PageNumber"/>
              <w:rFonts w:cs="Arial"/>
              <w:noProof/>
            </w:rPr>
            <w:t>2</w:t>
          </w:r>
          <w:r w:rsidR="00485184" w:rsidRPr="007E64CA">
            <w:rPr>
              <w:rStyle w:val="PageNumber"/>
              <w:rFonts w:cs="Arial"/>
            </w:rPr>
            <w:fldChar w:fldCharType="end"/>
          </w:r>
          <w:r w:rsidRPr="007E64CA">
            <w:rPr>
              <w:rStyle w:val="PageNumber"/>
              <w:rFonts w:cs="Arial"/>
            </w:rPr>
            <w:t xml:space="preserve"> of </w:t>
          </w:r>
          <w:r w:rsidR="00485184" w:rsidRPr="007E64CA">
            <w:rPr>
              <w:rStyle w:val="PageNumber"/>
              <w:rFonts w:cs="Arial"/>
            </w:rPr>
            <w:fldChar w:fldCharType="begin"/>
          </w:r>
          <w:r w:rsidRPr="007E64CA">
            <w:rPr>
              <w:rStyle w:val="PageNumber"/>
              <w:rFonts w:cs="Arial"/>
            </w:rPr>
            <w:instrText xml:space="preserve"> NUMPAGES </w:instrText>
          </w:r>
          <w:r w:rsidR="00485184" w:rsidRPr="007E64CA">
            <w:rPr>
              <w:rStyle w:val="PageNumber"/>
              <w:rFonts w:cs="Arial"/>
            </w:rPr>
            <w:fldChar w:fldCharType="separate"/>
          </w:r>
          <w:r w:rsidR="008C2B9D">
            <w:rPr>
              <w:rStyle w:val="PageNumber"/>
              <w:rFonts w:cs="Arial"/>
              <w:noProof/>
            </w:rPr>
            <w:t>11</w:t>
          </w:r>
          <w:r w:rsidR="00485184" w:rsidRPr="007E64CA">
            <w:rPr>
              <w:rStyle w:val="PageNumber"/>
              <w:rFonts w:cs="Arial"/>
            </w:rPr>
            <w:fldChar w:fldCharType="end"/>
          </w:r>
        </w:p>
      </w:tc>
      <w:tc>
        <w:tcPr>
          <w:tcW w:w="872" w:type="dxa"/>
          <w:tcMar>
            <w:top w:w="14" w:type="dxa"/>
            <w:left w:w="115" w:type="dxa"/>
            <w:bottom w:w="14" w:type="dxa"/>
            <w:right w:w="115" w:type="dxa"/>
          </w:tcMar>
        </w:tcPr>
        <w:p w14:paraId="50E469DC" w14:textId="77777777" w:rsidR="00734398" w:rsidRPr="007A7BB8" w:rsidRDefault="00734398" w:rsidP="00532339">
          <w:pPr>
            <w:tabs>
              <w:tab w:val="center" w:pos="4320"/>
              <w:tab w:val="right" w:pos="8640"/>
            </w:tabs>
            <w:jc w:val="center"/>
            <w:rPr>
              <w:snapToGrid w:val="0"/>
            </w:rPr>
          </w:pPr>
          <w:r w:rsidRPr="007A7BB8">
            <w:rPr>
              <w:snapToGrid w:val="0"/>
            </w:rPr>
            <w:t xml:space="preserve">Rev </w:t>
          </w:r>
          <w:r>
            <w:rPr>
              <w:snapToGrid w:val="0"/>
            </w:rPr>
            <w:t>C</w:t>
          </w:r>
        </w:p>
      </w:tc>
    </w:tr>
  </w:tbl>
  <w:p w14:paraId="50E469DE" w14:textId="77777777" w:rsidR="00CB157D" w:rsidRDefault="00CB157D">
    <w:pPr>
      <w:pStyle w:val="Footer"/>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3065" w14:textId="77777777" w:rsidR="00C2238C" w:rsidRDefault="00C2238C">
      <w:r>
        <w:separator/>
      </w:r>
    </w:p>
  </w:footnote>
  <w:footnote w:type="continuationSeparator" w:id="0">
    <w:p w14:paraId="689F5B8F" w14:textId="77777777" w:rsidR="00C2238C" w:rsidRDefault="00C2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69C9" w14:textId="77777777" w:rsidR="00CB22EB" w:rsidRDefault="00CB22EB" w:rsidP="00957F42">
    <w:pPr>
      <w:rPr>
        <w:rFonts w:ascii="Arial" w:hAnsi="Arial"/>
        <w:b/>
        <w:cap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CB22EB" w:rsidRPr="007A7BB8" w14:paraId="50E469CD" w14:textId="77777777" w:rsidTr="00E35507">
      <w:tc>
        <w:tcPr>
          <w:tcW w:w="5112" w:type="dxa"/>
        </w:tcPr>
        <w:p w14:paraId="50E469CA" w14:textId="77777777" w:rsidR="00CB22EB" w:rsidRPr="007A7BB8" w:rsidRDefault="00EB2B65" w:rsidP="00E35507">
          <w:pPr>
            <w:tabs>
              <w:tab w:val="center" w:pos="4320"/>
              <w:tab w:val="right" w:pos="8640"/>
            </w:tabs>
            <w:jc w:val="both"/>
          </w:pPr>
          <w:r>
            <w:rPr>
              <w:noProof/>
            </w:rPr>
            <w:drawing>
              <wp:inline distT="0" distB="0" distL="0" distR="0" wp14:anchorId="50E469DF" wp14:editId="50E469E0">
                <wp:extent cx="1866900" cy="22098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50E469CB" w14:textId="77777777" w:rsidR="00CB22EB" w:rsidRDefault="00CB22EB" w:rsidP="00E35507">
          <w:pPr>
            <w:tabs>
              <w:tab w:val="center" w:pos="4320"/>
              <w:tab w:val="right" w:pos="8640"/>
            </w:tabs>
            <w:jc w:val="right"/>
          </w:pPr>
          <w:r>
            <w:t>TI Information – Selective Disclosure</w:t>
          </w:r>
        </w:p>
        <w:p w14:paraId="50E469CC" w14:textId="125B34AB" w:rsidR="00CB22EB" w:rsidRPr="007A7BB8" w:rsidRDefault="00CB22EB" w:rsidP="00717FF2">
          <w:pPr>
            <w:tabs>
              <w:tab w:val="center" w:pos="4320"/>
              <w:tab w:val="right" w:pos="8640"/>
            </w:tabs>
            <w:jc w:val="right"/>
          </w:pPr>
          <w:r>
            <w:t>Effective:</w:t>
          </w:r>
          <w:r w:rsidR="00717FF2">
            <w:t xml:space="preserve"> October 30, 2013</w:t>
          </w:r>
          <w:r w:rsidR="00BE4EF7">
            <w:t>(2016 review)</w:t>
          </w:r>
        </w:p>
      </w:tc>
    </w:tr>
  </w:tbl>
  <w:p w14:paraId="50E469CE" w14:textId="77777777" w:rsidR="00CB22EB" w:rsidRPr="007A7BB8" w:rsidRDefault="00CB22EB" w:rsidP="00CB22EB">
    <w:pPr>
      <w:tabs>
        <w:tab w:val="center" w:pos="4320"/>
        <w:tab w:val="right" w:pos="8640"/>
      </w:tabs>
      <w:jc w:val="both"/>
    </w:pPr>
  </w:p>
  <w:p w14:paraId="50E469CF" w14:textId="77777777" w:rsidR="00E525A7" w:rsidRDefault="00CB22EB" w:rsidP="00CB22EB">
    <w:pPr>
      <w:jc w:val="center"/>
      <w:rPr>
        <w:b/>
        <w:bCs/>
        <w:sz w:val="24"/>
      </w:rPr>
    </w:pPr>
    <w:r>
      <w:rPr>
        <w:b/>
        <w:bCs/>
        <w:sz w:val="24"/>
      </w:rPr>
      <w:t>TI ESH Standard 0</w:t>
    </w:r>
    <w:r w:rsidR="00F762E3">
      <w:rPr>
        <w:b/>
        <w:bCs/>
        <w:sz w:val="24"/>
      </w:rPr>
      <w:t>8</w:t>
    </w:r>
    <w:r>
      <w:rPr>
        <w:b/>
        <w:bCs/>
        <w:sz w:val="24"/>
      </w:rPr>
      <w:t>.01</w:t>
    </w:r>
  </w:p>
  <w:p w14:paraId="50E469D0" w14:textId="77777777" w:rsidR="00CB22EB" w:rsidRPr="004B610F" w:rsidRDefault="00CB22EB" w:rsidP="00CB22EB">
    <w:pPr>
      <w:jc w:val="center"/>
      <w:rPr>
        <w:b/>
        <w:bCs/>
        <w:sz w:val="24"/>
      </w:rPr>
    </w:pPr>
    <w:r>
      <w:rPr>
        <w:b/>
        <w:bCs/>
        <w:sz w:val="24"/>
      </w:rPr>
      <w:t xml:space="preserve"> </w:t>
    </w:r>
    <w:r w:rsidR="00F762E3">
      <w:rPr>
        <w:b/>
        <w:bCs/>
        <w:sz w:val="24"/>
      </w:rPr>
      <w:t>A</w:t>
    </w:r>
    <w:r w:rsidR="00E525A7">
      <w:rPr>
        <w:b/>
        <w:bCs/>
        <w:sz w:val="24"/>
      </w:rPr>
      <w:t>SBESTOS</w:t>
    </w:r>
  </w:p>
  <w:p w14:paraId="50E469D1" w14:textId="77777777" w:rsidR="00CB22EB" w:rsidRPr="007A7BB8" w:rsidRDefault="00CB22EB" w:rsidP="00CB22EB">
    <w:pPr>
      <w:pBdr>
        <w:bottom w:val="single" w:sz="12" w:space="1" w:color="auto"/>
      </w:pBdr>
      <w:tabs>
        <w:tab w:val="center" w:pos="4320"/>
        <w:tab w:val="right" w:pos="8640"/>
      </w:tabs>
      <w:jc w:val="center"/>
      <w:rPr>
        <w:b/>
        <w:bCs/>
      </w:rPr>
    </w:pPr>
  </w:p>
  <w:p w14:paraId="50E469D2" w14:textId="77777777" w:rsidR="00CB22EB" w:rsidRPr="007A7BB8" w:rsidRDefault="00CB22EB" w:rsidP="00CB22EB">
    <w:pPr>
      <w:tabs>
        <w:tab w:val="center" w:pos="4320"/>
        <w:tab w:val="right" w:pos="8640"/>
      </w:tabs>
      <w:rPr>
        <w:b/>
        <w:bCs/>
      </w:rPr>
    </w:pPr>
  </w:p>
  <w:p w14:paraId="50E469D3" w14:textId="77777777" w:rsidR="00CB22EB" w:rsidRPr="007A7BB8" w:rsidRDefault="00CB22EB" w:rsidP="00CB22EB">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50E469D4" w14:textId="77777777" w:rsidR="00CB22EB" w:rsidRPr="007A7BB8" w:rsidRDefault="00CB22EB" w:rsidP="00CB22EB">
    <w:pPr>
      <w:pBdr>
        <w:bottom w:val="single" w:sz="12" w:space="1" w:color="auto"/>
      </w:pBdr>
      <w:tabs>
        <w:tab w:val="center" w:pos="4320"/>
        <w:tab w:val="right" w:pos="8640"/>
      </w:tabs>
      <w:jc w:val="center"/>
      <w:rPr>
        <w:b/>
        <w:bCs/>
      </w:rPr>
    </w:pPr>
  </w:p>
  <w:p w14:paraId="50E469D5" w14:textId="77777777" w:rsidR="00CB157D" w:rsidRDefault="00CB157D" w:rsidP="00957F42">
    <w:pPr>
      <w:rPr>
        <w:rFonts w:ascii="Arial" w:hAnsi="Arial"/>
        <w:b/>
        <w: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D766CAA"/>
    <w:multiLevelType w:val="hybridMultilevel"/>
    <w:tmpl w:val="FB964D34"/>
    <w:lvl w:ilvl="0" w:tplc="74101A32">
      <w:start w:val="3"/>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C306B"/>
    <w:multiLevelType w:val="hybridMultilevel"/>
    <w:tmpl w:val="4F2E1360"/>
    <w:lvl w:ilvl="0" w:tplc="2AE603BA">
      <w:start w:val="5"/>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23A5"/>
    <w:multiLevelType w:val="hybridMultilevel"/>
    <w:tmpl w:val="3DF2E604"/>
    <w:lvl w:ilvl="0" w:tplc="9D043070">
      <w:start w:val="1"/>
      <w:numFmt w:val="bullet"/>
      <w:pStyle w:val="Bullet1"/>
      <w:lvlText w:val=""/>
      <w:lvlJc w:val="left"/>
      <w:pPr>
        <w:tabs>
          <w:tab w:val="num" w:pos="792"/>
        </w:tabs>
        <w:ind w:left="792" w:hanging="360"/>
      </w:pPr>
      <w:rPr>
        <w:rFonts w:ascii="Symbol" w:hAnsi="Symbol" w:hint="default"/>
      </w:rPr>
    </w:lvl>
    <w:lvl w:ilvl="1" w:tplc="A17E119C" w:tentative="1">
      <w:start w:val="1"/>
      <w:numFmt w:val="bullet"/>
      <w:lvlText w:val="o"/>
      <w:lvlJc w:val="left"/>
      <w:pPr>
        <w:tabs>
          <w:tab w:val="num" w:pos="1512"/>
        </w:tabs>
        <w:ind w:left="1512" w:hanging="360"/>
      </w:pPr>
      <w:rPr>
        <w:rFonts w:ascii="Courier New" w:hAnsi="Courier New" w:hint="default"/>
      </w:rPr>
    </w:lvl>
    <w:lvl w:ilvl="2" w:tplc="CB3C327A" w:tentative="1">
      <w:start w:val="1"/>
      <w:numFmt w:val="bullet"/>
      <w:lvlText w:val=""/>
      <w:lvlJc w:val="left"/>
      <w:pPr>
        <w:tabs>
          <w:tab w:val="num" w:pos="2232"/>
        </w:tabs>
        <w:ind w:left="2232" w:hanging="360"/>
      </w:pPr>
      <w:rPr>
        <w:rFonts w:ascii="Wingdings" w:hAnsi="Wingdings" w:hint="default"/>
      </w:rPr>
    </w:lvl>
    <w:lvl w:ilvl="3" w:tplc="D6FC4100" w:tentative="1">
      <w:start w:val="1"/>
      <w:numFmt w:val="bullet"/>
      <w:lvlText w:val=""/>
      <w:lvlJc w:val="left"/>
      <w:pPr>
        <w:tabs>
          <w:tab w:val="num" w:pos="2952"/>
        </w:tabs>
        <w:ind w:left="2952" w:hanging="360"/>
      </w:pPr>
      <w:rPr>
        <w:rFonts w:ascii="Symbol" w:hAnsi="Symbol" w:hint="default"/>
      </w:rPr>
    </w:lvl>
    <w:lvl w:ilvl="4" w:tplc="26CAA056" w:tentative="1">
      <w:start w:val="1"/>
      <w:numFmt w:val="bullet"/>
      <w:lvlText w:val="o"/>
      <w:lvlJc w:val="left"/>
      <w:pPr>
        <w:tabs>
          <w:tab w:val="num" w:pos="3672"/>
        </w:tabs>
        <w:ind w:left="3672" w:hanging="360"/>
      </w:pPr>
      <w:rPr>
        <w:rFonts w:ascii="Courier New" w:hAnsi="Courier New" w:hint="default"/>
      </w:rPr>
    </w:lvl>
    <w:lvl w:ilvl="5" w:tplc="76808D2E" w:tentative="1">
      <w:start w:val="1"/>
      <w:numFmt w:val="bullet"/>
      <w:lvlText w:val=""/>
      <w:lvlJc w:val="left"/>
      <w:pPr>
        <w:tabs>
          <w:tab w:val="num" w:pos="4392"/>
        </w:tabs>
        <w:ind w:left="4392" w:hanging="360"/>
      </w:pPr>
      <w:rPr>
        <w:rFonts w:ascii="Wingdings" w:hAnsi="Wingdings" w:hint="default"/>
      </w:rPr>
    </w:lvl>
    <w:lvl w:ilvl="6" w:tplc="815E582E" w:tentative="1">
      <w:start w:val="1"/>
      <w:numFmt w:val="bullet"/>
      <w:lvlText w:val=""/>
      <w:lvlJc w:val="left"/>
      <w:pPr>
        <w:tabs>
          <w:tab w:val="num" w:pos="5112"/>
        </w:tabs>
        <w:ind w:left="5112" w:hanging="360"/>
      </w:pPr>
      <w:rPr>
        <w:rFonts w:ascii="Symbol" w:hAnsi="Symbol" w:hint="default"/>
      </w:rPr>
    </w:lvl>
    <w:lvl w:ilvl="7" w:tplc="4E8807A2" w:tentative="1">
      <w:start w:val="1"/>
      <w:numFmt w:val="bullet"/>
      <w:lvlText w:val="o"/>
      <w:lvlJc w:val="left"/>
      <w:pPr>
        <w:tabs>
          <w:tab w:val="num" w:pos="5832"/>
        </w:tabs>
        <w:ind w:left="5832" w:hanging="360"/>
      </w:pPr>
      <w:rPr>
        <w:rFonts w:ascii="Courier New" w:hAnsi="Courier New" w:hint="default"/>
      </w:rPr>
    </w:lvl>
    <w:lvl w:ilvl="8" w:tplc="42CA96EC" w:tentative="1">
      <w:start w:val="1"/>
      <w:numFmt w:val="bullet"/>
      <w:lvlText w:val=""/>
      <w:lvlJc w:val="left"/>
      <w:pPr>
        <w:tabs>
          <w:tab w:val="num" w:pos="6552"/>
        </w:tabs>
        <w:ind w:left="6552" w:hanging="360"/>
      </w:pPr>
      <w:rPr>
        <w:rFonts w:ascii="Wingdings" w:hAnsi="Wingdings" w:hint="default"/>
      </w:rPr>
    </w:lvl>
  </w:abstractNum>
  <w:abstractNum w:abstractNumId="5">
    <w:nsid w:val="2BD36822"/>
    <w:multiLevelType w:val="multilevel"/>
    <w:tmpl w:val="56FA3C94"/>
    <w:lvl w:ilvl="0">
      <w:start w:val="1"/>
      <w:numFmt w:val="decimal"/>
      <w:lvlText w:val="%1)"/>
      <w:lvlJc w:val="left"/>
      <w:pPr>
        <w:tabs>
          <w:tab w:val="num" w:pos="2016"/>
        </w:tabs>
        <w:ind w:left="1800" w:hanging="144"/>
      </w:pPr>
      <w:rPr>
        <w:rFonts w:hint="default"/>
        <w:b/>
        <w:i w:val="0"/>
      </w:rPr>
    </w:lvl>
    <w:lvl w:ilvl="1">
      <w:start w:val="1"/>
      <w:numFmt w:val="decimal"/>
      <w:lvlText w:val="%1.%2"/>
      <w:lvlJc w:val="left"/>
      <w:pPr>
        <w:tabs>
          <w:tab w:val="num" w:pos="720"/>
        </w:tabs>
        <w:ind w:left="72" w:firstLine="288"/>
      </w:pPr>
      <w:rPr>
        <w:rFonts w:hint="default"/>
        <w:b/>
      </w:rPr>
    </w:lvl>
    <w:lvl w:ilvl="2">
      <w:start w:val="1"/>
      <w:numFmt w:val="lowerLetter"/>
      <w:lvlText w:val="%3."/>
      <w:lvlJc w:val="left"/>
      <w:pPr>
        <w:tabs>
          <w:tab w:val="num" w:pos="360"/>
        </w:tabs>
        <w:ind w:left="0" w:firstLine="0"/>
      </w:pPr>
      <w:rPr>
        <w:rFonts w:hint="default"/>
        <w:b/>
      </w:rPr>
    </w:lvl>
    <w:lvl w:ilvl="3">
      <w:start w:val="1"/>
      <w:numFmt w:val="decimal"/>
      <w:lvlText w:val="%4."/>
      <w:lvlJc w:val="left"/>
      <w:pPr>
        <w:tabs>
          <w:tab w:val="num" w:pos="720"/>
        </w:tabs>
        <w:ind w:left="720" w:hanging="720"/>
      </w:pPr>
      <w:rPr>
        <w:rFonts w:hint="default"/>
        <w:b/>
      </w:rPr>
    </w:lvl>
    <w:lvl w:ilvl="4">
      <w:start w:val="1"/>
      <w:numFmt w:val="lowerLetter"/>
      <w:lvlText w:val="%5)"/>
      <w:lvlJc w:val="left"/>
      <w:pPr>
        <w:tabs>
          <w:tab w:val="num" w:pos="360"/>
        </w:tabs>
        <w:ind w:left="0" w:firstLine="0"/>
      </w:pPr>
      <w:rPr>
        <w:rFonts w:hint="default"/>
        <w:b/>
      </w:rPr>
    </w:lvl>
    <w:lvl w:ilvl="5">
      <w:start w:val="1"/>
      <w:numFmt w:val="none"/>
      <w:lvlText w:val="2.5.2"/>
      <w:lvlJc w:val="left"/>
      <w:pPr>
        <w:tabs>
          <w:tab w:val="num" w:pos="720"/>
        </w:tabs>
        <w:ind w:left="0" w:firstLine="0"/>
      </w:pPr>
      <w:rPr>
        <w:rFonts w:hint="default"/>
        <w:b/>
      </w:rPr>
    </w:lvl>
    <w:lvl w:ilvl="6">
      <w:start w:val="1"/>
      <w:numFmt w:val="decimal"/>
      <w:lvlText w:val="%7."/>
      <w:lvlJc w:val="left"/>
      <w:pPr>
        <w:tabs>
          <w:tab w:val="num" w:pos="720"/>
        </w:tabs>
        <w:ind w:left="360" w:firstLine="0"/>
      </w:pPr>
      <w:rPr>
        <w:rFonts w:hint="default"/>
        <w:b/>
        <w:i w:val="0"/>
      </w:rPr>
    </w:lvl>
    <w:lvl w:ilvl="7">
      <w:start w:val="1"/>
      <w:numFmt w:val="decimal"/>
      <w:lvlText w:val=".%8 "/>
      <w:lvlJc w:val="left"/>
      <w:pPr>
        <w:tabs>
          <w:tab w:val="num" w:pos="360"/>
        </w:tabs>
        <w:ind w:left="0" w:firstLine="0"/>
      </w:pPr>
      <w:rPr>
        <w:rFonts w:hint="default"/>
      </w:rPr>
    </w:lvl>
    <w:lvl w:ilvl="8">
      <w:start w:val="1"/>
      <w:numFmt w:val="decimal"/>
      <w:lvlText w:val=".%9 "/>
      <w:lvlJc w:val="left"/>
      <w:pPr>
        <w:tabs>
          <w:tab w:val="num" w:pos="360"/>
        </w:tabs>
        <w:ind w:left="0" w:firstLine="0"/>
      </w:pPr>
      <w:rPr>
        <w:rFonts w:hint="default"/>
      </w:rPr>
    </w:lvl>
  </w:abstractNum>
  <w:abstractNum w:abstractNumId="6">
    <w:nsid w:val="2F7604C2"/>
    <w:multiLevelType w:val="multilevel"/>
    <w:tmpl w:val="734E0ECA"/>
    <w:lvl w:ilvl="0">
      <w:start w:val="1"/>
      <w:numFmt w:val="decimal"/>
      <w:pStyle w:val="TableTitle"/>
      <w:suff w:val="space"/>
      <w:lvlText w:val="Table %1 "/>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2D66813"/>
    <w:multiLevelType w:val="hybridMultilevel"/>
    <w:tmpl w:val="3E5A94D2"/>
    <w:lvl w:ilvl="0" w:tplc="D7F20ED2">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A0128"/>
    <w:multiLevelType w:val="multilevel"/>
    <w:tmpl w:val="56043300"/>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hint="default"/>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40437A89"/>
    <w:multiLevelType w:val="hybridMultilevel"/>
    <w:tmpl w:val="7D162CF0"/>
    <w:lvl w:ilvl="0" w:tplc="B88442E4">
      <w:start w:val="4"/>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33849"/>
    <w:multiLevelType w:val="multilevel"/>
    <w:tmpl w:val="0E7CF78A"/>
    <w:lvl w:ilvl="0">
      <w:start w:val="1"/>
      <w:numFmt w:val="decimal"/>
      <w:lvlText w:val="%1.0"/>
      <w:lvlJc w:val="left"/>
      <w:pPr>
        <w:tabs>
          <w:tab w:val="num" w:pos="360"/>
        </w:tabs>
        <w:ind w:left="0" w:firstLine="0"/>
      </w:pPr>
      <w:rPr>
        <w:rFonts w:hint="default"/>
      </w:rPr>
    </w:lvl>
    <w:lvl w:ilvl="1">
      <w:start w:val="1"/>
      <w:numFmt w:val="decimal"/>
      <w:lvlText w:val="3.%2"/>
      <w:lvlJc w:val="left"/>
      <w:pPr>
        <w:tabs>
          <w:tab w:val="num" w:pos="576"/>
        </w:tabs>
        <w:ind w:left="432" w:hanging="216"/>
      </w:pPr>
      <w:rPr>
        <w:rFonts w:hint="default"/>
        <w:b/>
        <w:i w:val="0"/>
      </w:rPr>
    </w:lvl>
    <w:lvl w:ilvl="2">
      <w:start w:val="1"/>
      <w:numFmt w:val="lowerLetter"/>
      <w:lvlText w:val="%3."/>
      <w:lvlJc w:val="left"/>
      <w:pPr>
        <w:tabs>
          <w:tab w:val="num" w:pos="936"/>
        </w:tabs>
        <w:ind w:left="864" w:hanging="288"/>
      </w:pPr>
      <w:rPr>
        <w:rFonts w:hint="default"/>
        <w:b/>
        <w:i w:val="0"/>
      </w:rPr>
    </w:lvl>
    <w:lvl w:ilvl="3">
      <w:start w:val="1"/>
      <w:numFmt w:val="decimal"/>
      <w:lvlText w:val="%4."/>
      <w:lvlJc w:val="left"/>
      <w:pPr>
        <w:tabs>
          <w:tab w:val="num" w:pos="1260"/>
        </w:tabs>
        <w:ind w:left="1116" w:hanging="216"/>
      </w:pPr>
      <w:rPr>
        <w:rFonts w:hint="default"/>
        <w:b/>
        <w:i w:val="0"/>
      </w:rPr>
    </w:lvl>
    <w:lvl w:ilvl="4">
      <w:start w:val="1"/>
      <w:numFmt w:val="lowerLetter"/>
      <w:lvlText w:val="%5)"/>
      <w:lvlJc w:val="left"/>
      <w:pPr>
        <w:tabs>
          <w:tab w:val="num" w:pos="1656"/>
        </w:tabs>
        <w:ind w:left="1512" w:hanging="216"/>
      </w:pPr>
      <w:rPr>
        <w:rFonts w:hint="default"/>
        <w:b/>
        <w:i w:val="0"/>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1">
    <w:nsid w:val="537165BC"/>
    <w:multiLevelType w:val="hybridMultilevel"/>
    <w:tmpl w:val="4DCA9798"/>
    <w:lvl w:ilvl="0" w:tplc="4A74D42E">
      <w:start w:val="1"/>
      <w:numFmt w:val="bullet"/>
      <w:lvlText w:val="•"/>
      <w:lvlJc w:val="left"/>
      <w:pPr>
        <w:tabs>
          <w:tab w:val="num" w:pos="720"/>
        </w:tabs>
        <w:ind w:left="720" w:hanging="360"/>
      </w:pPr>
      <w:rPr>
        <w:rFonts w:ascii="Arial" w:hAnsi="Arial" w:hint="default"/>
      </w:rPr>
    </w:lvl>
    <w:lvl w:ilvl="1" w:tplc="63C86B0C" w:tentative="1">
      <w:start w:val="1"/>
      <w:numFmt w:val="bullet"/>
      <w:lvlText w:val="•"/>
      <w:lvlJc w:val="left"/>
      <w:pPr>
        <w:tabs>
          <w:tab w:val="num" w:pos="1440"/>
        </w:tabs>
        <w:ind w:left="1440" w:hanging="360"/>
      </w:pPr>
      <w:rPr>
        <w:rFonts w:ascii="Arial" w:hAnsi="Arial" w:hint="default"/>
      </w:rPr>
    </w:lvl>
    <w:lvl w:ilvl="2" w:tplc="3544FE1C" w:tentative="1">
      <w:start w:val="1"/>
      <w:numFmt w:val="bullet"/>
      <w:lvlText w:val="•"/>
      <w:lvlJc w:val="left"/>
      <w:pPr>
        <w:tabs>
          <w:tab w:val="num" w:pos="2160"/>
        </w:tabs>
        <w:ind w:left="2160" w:hanging="360"/>
      </w:pPr>
      <w:rPr>
        <w:rFonts w:ascii="Arial" w:hAnsi="Arial" w:hint="default"/>
      </w:rPr>
    </w:lvl>
    <w:lvl w:ilvl="3" w:tplc="37F29732" w:tentative="1">
      <w:start w:val="1"/>
      <w:numFmt w:val="bullet"/>
      <w:lvlText w:val="•"/>
      <w:lvlJc w:val="left"/>
      <w:pPr>
        <w:tabs>
          <w:tab w:val="num" w:pos="2880"/>
        </w:tabs>
        <w:ind w:left="2880" w:hanging="360"/>
      </w:pPr>
      <w:rPr>
        <w:rFonts w:ascii="Arial" w:hAnsi="Arial" w:hint="default"/>
      </w:rPr>
    </w:lvl>
    <w:lvl w:ilvl="4" w:tplc="DA72D8F6" w:tentative="1">
      <w:start w:val="1"/>
      <w:numFmt w:val="bullet"/>
      <w:lvlText w:val="•"/>
      <w:lvlJc w:val="left"/>
      <w:pPr>
        <w:tabs>
          <w:tab w:val="num" w:pos="3600"/>
        </w:tabs>
        <w:ind w:left="3600" w:hanging="360"/>
      </w:pPr>
      <w:rPr>
        <w:rFonts w:ascii="Arial" w:hAnsi="Arial" w:hint="default"/>
      </w:rPr>
    </w:lvl>
    <w:lvl w:ilvl="5" w:tplc="F8FEDAF6" w:tentative="1">
      <w:start w:val="1"/>
      <w:numFmt w:val="bullet"/>
      <w:lvlText w:val="•"/>
      <w:lvlJc w:val="left"/>
      <w:pPr>
        <w:tabs>
          <w:tab w:val="num" w:pos="4320"/>
        </w:tabs>
        <w:ind w:left="4320" w:hanging="360"/>
      </w:pPr>
      <w:rPr>
        <w:rFonts w:ascii="Arial" w:hAnsi="Arial" w:hint="default"/>
      </w:rPr>
    </w:lvl>
    <w:lvl w:ilvl="6" w:tplc="D20479C4" w:tentative="1">
      <w:start w:val="1"/>
      <w:numFmt w:val="bullet"/>
      <w:lvlText w:val="•"/>
      <w:lvlJc w:val="left"/>
      <w:pPr>
        <w:tabs>
          <w:tab w:val="num" w:pos="5040"/>
        </w:tabs>
        <w:ind w:left="5040" w:hanging="360"/>
      </w:pPr>
      <w:rPr>
        <w:rFonts w:ascii="Arial" w:hAnsi="Arial" w:hint="default"/>
      </w:rPr>
    </w:lvl>
    <w:lvl w:ilvl="7" w:tplc="B3F67DB0" w:tentative="1">
      <w:start w:val="1"/>
      <w:numFmt w:val="bullet"/>
      <w:lvlText w:val="•"/>
      <w:lvlJc w:val="left"/>
      <w:pPr>
        <w:tabs>
          <w:tab w:val="num" w:pos="5760"/>
        </w:tabs>
        <w:ind w:left="5760" w:hanging="360"/>
      </w:pPr>
      <w:rPr>
        <w:rFonts w:ascii="Arial" w:hAnsi="Arial" w:hint="default"/>
      </w:rPr>
    </w:lvl>
    <w:lvl w:ilvl="8" w:tplc="5ED6D2E4" w:tentative="1">
      <w:start w:val="1"/>
      <w:numFmt w:val="bullet"/>
      <w:lvlText w:val="•"/>
      <w:lvlJc w:val="left"/>
      <w:pPr>
        <w:tabs>
          <w:tab w:val="num" w:pos="6480"/>
        </w:tabs>
        <w:ind w:left="6480" w:hanging="360"/>
      </w:pPr>
      <w:rPr>
        <w:rFonts w:ascii="Arial" w:hAnsi="Arial" w:hint="default"/>
      </w:rPr>
    </w:lvl>
  </w:abstractNum>
  <w:abstractNum w:abstractNumId="12">
    <w:nsid w:val="599C005C"/>
    <w:multiLevelType w:val="multilevel"/>
    <w:tmpl w:val="E7347C40"/>
    <w:lvl w:ilvl="0">
      <w:start w:val="1"/>
      <w:numFmt w:val="decimal"/>
      <w:pStyle w:val="Figure"/>
      <w:suff w:val="nothing"/>
      <w:lvlText w:val="Figure %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3">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225121"/>
    <w:multiLevelType w:val="hybridMultilevel"/>
    <w:tmpl w:val="756E9750"/>
    <w:lvl w:ilvl="0" w:tplc="AA1C9306">
      <w:start w:val="1"/>
      <w:numFmt w:val="upperLetter"/>
      <w:pStyle w:val="AppendixHeading"/>
      <w:lvlText w:val="APPENDIX %1 - "/>
      <w:lvlJc w:val="left"/>
      <w:pPr>
        <w:tabs>
          <w:tab w:val="num" w:pos="3240"/>
        </w:tabs>
        <w:ind w:left="2160" w:hanging="360"/>
      </w:pPr>
      <w:rPr>
        <w:rFonts w:hint="default"/>
        <w:b/>
        <w:i w:val="0"/>
        <w:caps/>
      </w:rPr>
    </w:lvl>
    <w:lvl w:ilvl="1" w:tplc="E8941A40" w:tentative="1">
      <w:start w:val="1"/>
      <w:numFmt w:val="lowerLetter"/>
      <w:lvlText w:val="%2."/>
      <w:lvlJc w:val="left"/>
      <w:pPr>
        <w:tabs>
          <w:tab w:val="num" w:pos="1440"/>
        </w:tabs>
        <w:ind w:left="1440" w:hanging="360"/>
      </w:pPr>
    </w:lvl>
    <w:lvl w:ilvl="2" w:tplc="78D864B8" w:tentative="1">
      <w:start w:val="1"/>
      <w:numFmt w:val="lowerRoman"/>
      <w:lvlText w:val="%3."/>
      <w:lvlJc w:val="right"/>
      <w:pPr>
        <w:tabs>
          <w:tab w:val="num" w:pos="2160"/>
        </w:tabs>
        <w:ind w:left="2160" w:hanging="180"/>
      </w:pPr>
    </w:lvl>
    <w:lvl w:ilvl="3" w:tplc="7CDA2EA8" w:tentative="1">
      <w:start w:val="1"/>
      <w:numFmt w:val="decimal"/>
      <w:lvlText w:val="%4."/>
      <w:lvlJc w:val="left"/>
      <w:pPr>
        <w:tabs>
          <w:tab w:val="num" w:pos="2880"/>
        </w:tabs>
        <w:ind w:left="2880" w:hanging="360"/>
      </w:pPr>
    </w:lvl>
    <w:lvl w:ilvl="4" w:tplc="6B86733E" w:tentative="1">
      <w:start w:val="1"/>
      <w:numFmt w:val="lowerLetter"/>
      <w:lvlText w:val="%5."/>
      <w:lvlJc w:val="left"/>
      <w:pPr>
        <w:tabs>
          <w:tab w:val="num" w:pos="3600"/>
        </w:tabs>
        <w:ind w:left="3600" w:hanging="360"/>
      </w:pPr>
    </w:lvl>
    <w:lvl w:ilvl="5" w:tplc="76B43EF6" w:tentative="1">
      <w:start w:val="1"/>
      <w:numFmt w:val="lowerRoman"/>
      <w:lvlText w:val="%6."/>
      <w:lvlJc w:val="right"/>
      <w:pPr>
        <w:tabs>
          <w:tab w:val="num" w:pos="4320"/>
        </w:tabs>
        <w:ind w:left="4320" w:hanging="180"/>
      </w:pPr>
    </w:lvl>
    <w:lvl w:ilvl="6" w:tplc="B852BAF6" w:tentative="1">
      <w:start w:val="1"/>
      <w:numFmt w:val="decimal"/>
      <w:lvlText w:val="%7."/>
      <w:lvlJc w:val="left"/>
      <w:pPr>
        <w:tabs>
          <w:tab w:val="num" w:pos="5040"/>
        </w:tabs>
        <w:ind w:left="5040" w:hanging="360"/>
      </w:pPr>
    </w:lvl>
    <w:lvl w:ilvl="7" w:tplc="ECB474B6" w:tentative="1">
      <w:start w:val="1"/>
      <w:numFmt w:val="lowerLetter"/>
      <w:lvlText w:val="%8."/>
      <w:lvlJc w:val="left"/>
      <w:pPr>
        <w:tabs>
          <w:tab w:val="num" w:pos="5760"/>
        </w:tabs>
        <w:ind w:left="5760" w:hanging="360"/>
      </w:pPr>
    </w:lvl>
    <w:lvl w:ilvl="8" w:tplc="F87E85D2" w:tentative="1">
      <w:start w:val="1"/>
      <w:numFmt w:val="lowerRoman"/>
      <w:lvlText w:val="%9."/>
      <w:lvlJc w:val="right"/>
      <w:pPr>
        <w:tabs>
          <w:tab w:val="num" w:pos="6480"/>
        </w:tabs>
        <w:ind w:left="6480" w:hanging="180"/>
      </w:pPr>
    </w:lvl>
  </w:abstractNum>
  <w:abstractNum w:abstractNumId="15">
    <w:nsid w:val="72AF7B40"/>
    <w:multiLevelType w:val="multilevel"/>
    <w:tmpl w:val="1BF83F16"/>
    <w:lvl w:ilvl="0">
      <w:start w:val="1"/>
      <w:numFmt w:val="decimal"/>
      <w:lvlText w:val="%1.0"/>
      <w:lvlJc w:val="left"/>
      <w:pPr>
        <w:tabs>
          <w:tab w:val="num" w:pos="360"/>
        </w:tabs>
        <w:ind w:left="0" w:firstLine="0"/>
      </w:pPr>
      <w:rPr>
        <w:rFonts w:hint="default"/>
      </w:rPr>
    </w:lvl>
    <w:lvl w:ilvl="1">
      <w:start w:val="1"/>
      <w:numFmt w:val="decimal"/>
      <w:lvlText w:val="5.%2"/>
      <w:lvlJc w:val="left"/>
      <w:pPr>
        <w:tabs>
          <w:tab w:val="num" w:pos="576"/>
        </w:tabs>
        <w:ind w:left="432" w:hanging="216"/>
      </w:pPr>
      <w:rPr>
        <w:rFonts w:cs="Times New Roman" w:hint="default"/>
        <w:b/>
        <w:i w:val="0"/>
      </w:rPr>
    </w:lvl>
    <w:lvl w:ilvl="2">
      <w:start w:val="1"/>
      <w:numFmt w:val="lowerLetter"/>
      <w:lvlText w:val="%3."/>
      <w:lvlJc w:val="left"/>
      <w:pPr>
        <w:tabs>
          <w:tab w:val="num" w:pos="936"/>
        </w:tabs>
        <w:ind w:left="864" w:hanging="288"/>
      </w:pPr>
      <w:rPr>
        <w:rFonts w:hint="default"/>
        <w:b/>
        <w:i w:val="0"/>
      </w:rPr>
    </w:lvl>
    <w:lvl w:ilvl="3">
      <w:start w:val="1"/>
      <w:numFmt w:val="decimal"/>
      <w:lvlText w:val="%4."/>
      <w:lvlJc w:val="left"/>
      <w:pPr>
        <w:tabs>
          <w:tab w:val="num" w:pos="1260"/>
        </w:tabs>
        <w:ind w:left="1116" w:hanging="216"/>
      </w:pPr>
      <w:rPr>
        <w:rFonts w:hint="default"/>
        <w:b/>
        <w:i w:val="0"/>
      </w:rPr>
    </w:lvl>
    <w:lvl w:ilvl="4">
      <w:start w:val="1"/>
      <w:numFmt w:val="lowerLetter"/>
      <w:lvlText w:val="%5)"/>
      <w:lvlJc w:val="left"/>
      <w:pPr>
        <w:tabs>
          <w:tab w:val="num" w:pos="1656"/>
        </w:tabs>
        <w:ind w:left="1512" w:hanging="216"/>
      </w:pPr>
      <w:rPr>
        <w:rFonts w:hint="default"/>
        <w:b/>
        <w:i w:val="0"/>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6">
    <w:nsid w:val="73846019"/>
    <w:multiLevelType w:val="multilevel"/>
    <w:tmpl w:val="7DD0020C"/>
    <w:lvl w:ilvl="0">
      <w:start w:val="1"/>
      <w:numFmt w:val="none"/>
      <w:pStyle w:val="Note"/>
      <w:suff w:val="space"/>
      <w:lvlText w:val="Note %1: "/>
      <w:lvlJc w:val="left"/>
      <w:pPr>
        <w:ind w:left="540" w:firstLine="0"/>
      </w:pPr>
      <w:rPr>
        <w:rFonts w:hint="default"/>
        <w:color w:val="auto"/>
      </w:rPr>
    </w:lvl>
    <w:lvl w:ilvl="1">
      <w:start w:val="1"/>
      <w:numFmt w:val="decimal"/>
      <w:lvlText w:val="%1.%2"/>
      <w:lvlJc w:val="left"/>
      <w:pPr>
        <w:tabs>
          <w:tab w:val="num" w:pos="540"/>
        </w:tabs>
        <w:ind w:left="540" w:firstLine="0"/>
      </w:pPr>
      <w:rPr>
        <w:rFonts w:hint="default"/>
      </w:rPr>
    </w:lvl>
    <w:lvl w:ilvl="2">
      <w:start w:val="1"/>
      <w:numFmt w:val="decimal"/>
      <w:lvlText w:val="%1.%2.%3"/>
      <w:lvlJc w:val="left"/>
      <w:pPr>
        <w:tabs>
          <w:tab w:val="num" w:pos="540"/>
        </w:tabs>
        <w:ind w:left="540" w:firstLine="0"/>
      </w:pPr>
      <w:rPr>
        <w:rFonts w:hint="default"/>
      </w:rPr>
    </w:lvl>
    <w:lvl w:ilvl="3">
      <w:start w:val="1"/>
      <w:numFmt w:val="decimal"/>
      <w:lvlText w:val="%1.%2.%3.%4"/>
      <w:lvlJc w:val="left"/>
      <w:pPr>
        <w:tabs>
          <w:tab w:val="num" w:pos="540"/>
        </w:tabs>
        <w:ind w:left="540" w:firstLine="0"/>
      </w:pPr>
      <w:rPr>
        <w:rFonts w:hint="default"/>
      </w:rPr>
    </w:lvl>
    <w:lvl w:ilvl="4">
      <w:start w:val="1"/>
      <w:numFmt w:val="decimal"/>
      <w:lvlText w:val="%1.%2.%3.%4.%5"/>
      <w:lvlJc w:val="left"/>
      <w:pPr>
        <w:tabs>
          <w:tab w:val="num" w:pos="540"/>
        </w:tabs>
        <w:ind w:left="540" w:firstLine="0"/>
      </w:pPr>
      <w:rPr>
        <w:rFonts w:hint="default"/>
      </w:rPr>
    </w:lvl>
    <w:lvl w:ilvl="5">
      <w:start w:val="1"/>
      <w:numFmt w:val="decimal"/>
      <w:lvlText w:val="%1.%2.%3.%4.%5.%6"/>
      <w:lvlJc w:val="left"/>
      <w:pPr>
        <w:tabs>
          <w:tab w:val="num" w:pos="540"/>
        </w:tabs>
        <w:ind w:left="540" w:firstLine="0"/>
      </w:pPr>
      <w:rPr>
        <w:rFonts w:hint="default"/>
      </w:rPr>
    </w:lvl>
    <w:lvl w:ilvl="6">
      <w:start w:val="1"/>
      <w:numFmt w:val="decimal"/>
      <w:lvlText w:val="%1.%2.%3.%4.%5.%6.%7"/>
      <w:lvlJc w:val="left"/>
      <w:pPr>
        <w:tabs>
          <w:tab w:val="num" w:pos="540"/>
        </w:tabs>
        <w:ind w:left="540" w:firstLine="0"/>
      </w:pPr>
      <w:rPr>
        <w:rFonts w:hint="default"/>
      </w:rPr>
    </w:lvl>
    <w:lvl w:ilvl="7">
      <w:start w:val="1"/>
      <w:numFmt w:val="decimal"/>
      <w:lvlText w:val="%1.%2.%3.%4.%5.%6.%7.%8"/>
      <w:lvlJc w:val="left"/>
      <w:pPr>
        <w:tabs>
          <w:tab w:val="num" w:pos="540"/>
        </w:tabs>
        <w:ind w:left="540" w:firstLine="0"/>
      </w:pPr>
      <w:rPr>
        <w:rFonts w:hint="default"/>
      </w:rPr>
    </w:lvl>
    <w:lvl w:ilvl="8">
      <w:start w:val="1"/>
      <w:numFmt w:val="decimal"/>
      <w:lvlText w:val="%1.%2.%3.%4.%5.%6.%7.%8.%9"/>
      <w:lvlJc w:val="left"/>
      <w:pPr>
        <w:tabs>
          <w:tab w:val="num" w:pos="540"/>
        </w:tabs>
        <w:ind w:left="540" w:firstLine="0"/>
      </w:pPr>
      <w:rPr>
        <w:rFonts w:hint="default"/>
      </w:rPr>
    </w:lvl>
  </w:abstractNum>
  <w:abstractNum w:abstractNumId="17">
    <w:nsid w:val="756C08B2"/>
    <w:multiLevelType w:val="hybridMultilevel"/>
    <w:tmpl w:val="7A161DC8"/>
    <w:lvl w:ilvl="0" w:tplc="1F54195C">
      <w:start w:val="1"/>
      <w:numFmt w:val="decimal"/>
      <w:pStyle w:val="ReferenceText"/>
      <w:lvlText w:val="%1."/>
      <w:lvlJc w:val="left"/>
      <w:pPr>
        <w:tabs>
          <w:tab w:val="num" w:pos="1242"/>
        </w:tabs>
        <w:ind w:left="1170" w:hanging="288"/>
      </w:pPr>
      <w:rPr>
        <w:rFonts w:ascii="Times New Roman" w:hAnsi="Times New Roman" w:hint="default"/>
        <w:b/>
        <w:i w:val="0"/>
        <w:sz w:val="20"/>
      </w:rPr>
    </w:lvl>
    <w:lvl w:ilvl="1" w:tplc="1CAC4E0C" w:tentative="1">
      <w:start w:val="1"/>
      <w:numFmt w:val="lowerLetter"/>
      <w:lvlText w:val="%2."/>
      <w:lvlJc w:val="left"/>
      <w:pPr>
        <w:tabs>
          <w:tab w:val="num" w:pos="1890"/>
        </w:tabs>
        <w:ind w:left="1890" w:hanging="360"/>
      </w:pPr>
    </w:lvl>
    <w:lvl w:ilvl="2" w:tplc="A98CD0BC" w:tentative="1">
      <w:start w:val="1"/>
      <w:numFmt w:val="lowerRoman"/>
      <w:lvlText w:val="%3."/>
      <w:lvlJc w:val="right"/>
      <w:pPr>
        <w:tabs>
          <w:tab w:val="num" w:pos="2610"/>
        </w:tabs>
        <w:ind w:left="2610" w:hanging="180"/>
      </w:pPr>
    </w:lvl>
    <w:lvl w:ilvl="3" w:tplc="6080AC08" w:tentative="1">
      <w:start w:val="1"/>
      <w:numFmt w:val="decimal"/>
      <w:lvlText w:val="%4."/>
      <w:lvlJc w:val="left"/>
      <w:pPr>
        <w:tabs>
          <w:tab w:val="num" w:pos="3330"/>
        </w:tabs>
        <w:ind w:left="3330" w:hanging="360"/>
      </w:pPr>
    </w:lvl>
    <w:lvl w:ilvl="4" w:tplc="2500C1AA" w:tentative="1">
      <w:start w:val="1"/>
      <w:numFmt w:val="lowerLetter"/>
      <w:lvlText w:val="%5."/>
      <w:lvlJc w:val="left"/>
      <w:pPr>
        <w:tabs>
          <w:tab w:val="num" w:pos="4050"/>
        </w:tabs>
        <w:ind w:left="4050" w:hanging="360"/>
      </w:pPr>
    </w:lvl>
    <w:lvl w:ilvl="5" w:tplc="24229396" w:tentative="1">
      <w:start w:val="1"/>
      <w:numFmt w:val="lowerRoman"/>
      <w:lvlText w:val="%6."/>
      <w:lvlJc w:val="right"/>
      <w:pPr>
        <w:tabs>
          <w:tab w:val="num" w:pos="4770"/>
        </w:tabs>
        <w:ind w:left="4770" w:hanging="180"/>
      </w:pPr>
    </w:lvl>
    <w:lvl w:ilvl="6" w:tplc="5DB4155A" w:tentative="1">
      <w:start w:val="1"/>
      <w:numFmt w:val="decimal"/>
      <w:lvlText w:val="%7."/>
      <w:lvlJc w:val="left"/>
      <w:pPr>
        <w:tabs>
          <w:tab w:val="num" w:pos="5490"/>
        </w:tabs>
        <w:ind w:left="5490" w:hanging="360"/>
      </w:pPr>
    </w:lvl>
    <w:lvl w:ilvl="7" w:tplc="5DE697F0" w:tentative="1">
      <w:start w:val="1"/>
      <w:numFmt w:val="lowerLetter"/>
      <w:lvlText w:val="%8."/>
      <w:lvlJc w:val="left"/>
      <w:pPr>
        <w:tabs>
          <w:tab w:val="num" w:pos="6210"/>
        </w:tabs>
        <w:ind w:left="6210" w:hanging="360"/>
      </w:pPr>
    </w:lvl>
    <w:lvl w:ilvl="8" w:tplc="60AE5064" w:tentative="1">
      <w:start w:val="1"/>
      <w:numFmt w:val="lowerRoman"/>
      <w:lvlText w:val="%9."/>
      <w:lvlJc w:val="right"/>
      <w:pPr>
        <w:tabs>
          <w:tab w:val="num" w:pos="6930"/>
        </w:tabs>
        <w:ind w:left="6930" w:hanging="180"/>
      </w:pPr>
    </w:lvl>
  </w:abstractNum>
  <w:num w:numId="1">
    <w:abstractNumId w:val="4"/>
  </w:num>
  <w:num w:numId="2">
    <w:abstractNumId w:val="12"/>
  </w:num>
  <w:num w:numId="3">
    <w:abstractNumId w:val="16"/>
  </w:num>
  <w:num w:numId="4">
    <w:abstractNumId w:val="6"/>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4"/>
  </w:num>
  <w:num w:numId="8">
    <w:abstractNumId w:val="8"/>
  </w:num>
  <w:num w:numId="9">
    <w:abstractNumId w:val="17"/>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81"/>
    <w:rsid w:val="00005087"/>
    <w:rsid w:val="00006321"/>
    <w:rsid w:val="000205C6"/>
    <w:rsid w:val="000323D3"/>
    <w:rsid w:val="00056282"/>
    <w:rsid w:val="000728D6"/>
    <w:rsid w:val="000B7BFC"/>
    <w:rsid w:val="000D4B81"/>
    <w:rsid w:val="000D4D0D"/>
    <w:rsid w:val="000E3361"/>
    <w:rsid w:val="00103FC7"/>
    <w:rsid w:val="0011023A"/>
    <w:rsid w:val="001421D4"/>
    <w:rsid w:val="00143E51"/>
    <w:rsid w:val="00144F1B"/>
    <w:rsid w:val="0014557E"/>
    <w:rsid w:val="0014735E"/>
    <w:rsid w:val="00162BFA"/>
    <w:rsid w:val="00182386"/>
    <w:rsid w:val="0019045A"/>
    <w:rsid w:val="00194B57"/>
    <w:rsid w:val="0019514D"/>
    <w:rsid w:val="001A1F03"/>
    <w:rsid w:val="001B6196"/>
    <w:rsid w:val="001C56E6"/>
    <w:rsid w:val="001F26F2"/>
    <w:rsid w:val="002175DE"/>
    <w:rsid w:val="002206E9"/>
    <w:rsid w:val="00237EBD"/>
    <w:rsid w:val="002528C4"/>
    <w:rsid w:val="002A4C0A"/>
    <w:rsid w:val="002C7FE0"/>
    <w:rsid w:val="002E0736"/>
    <w:rsid w:val="00316335"/>
    <w:rsid w:val="003272B3"/>
    <w:rsid w:val="003361E9"/>
    <w:rsid w:val="003F0A2F"/>
    <w:rsid w:val="003F7819"/>
    <w:rsid w:val="0044647B"/>
    <w:rsid w:val="00466CFE"/>
    <w:rsid w:val="00485184"/>
    <w:rsid w:val="00492AA0"/>
    <w:rsid w:val="004C22CF"/>
    <w:rsid w:val="004F29BA"/>
    <w:rsid w:val="00515755"/>
    <w:rsid w:val="00516EE6"/>
    <w:rsid w:val="00522A61"/>
    <w:rsid w:val="00536F0B"/>
    <w:rsid w:val="00567D71"/>
    <w:rsid w:val="005A2BAF"/>
    <w:rsid w:val="005D5129"/>
    <w:rsid w:val="005F46D3"/>
    <w:rsid w:val="00667EF5"/>
    <w:rsid w:val="006900B4"/>
    <w:rsid w:val="006C2892"/>
    <w:rsid w:val="006C3530"/>
    <w:rsid w:val="006D60C5"/>
    <w:rsid w:val="006D66FD"/>
    <w:rsid w:val="006E2719"/>
    <w:rsid w:val="00717FF2"/>
    <w:rsid w:val="0072349D"/>
    <w:rsid w:val="00733CDB"/>
    <w:rsid w:val="0073404E"/>
    <w:rsid w:val="00734398"/>
    <w:rsid w:val="00734822"/>
    <w:rsid w:val="0074005F"/>
    <w:rsid w:val="00751BC3"/>
    <w:rsid w:val="007772DD"/>
    <w:rsid w:val="007778EF"/>
    <w:rsid w:val="00785DEA"/>
    <w:rsid w:val="007B09DB"/>
    <w:rsid w:val="007B1215"/>
    <w:rsid w:val="007C6483"/>
    <w:rsid w:val="007D2BDC"/>
    <w:rsid w:val="00805C06"/>
    <w:rsid w:val="00820661"/>
    <w:rsid w:val="00820C15"/>
    <w:rsid w:val="00837B2A"/>
    <w:rsid w:val="00870B41"/>
    <w:rsid w:val="00874954"/>
    <w:rsid w:val="00894D80"/>
    <w:rsid w:val="008A7F36"/>
    <w:rsid w:val="008C063D"/>
    <w:rsid w:val="008C2B9D"/>
    <w:rsid w:val="008C6BA8"/>
    <w:rsid w:val="00905193"/>
    <w:rsid w:val="00905937"/>
    <w:rsid w:val="00912EDD"/>
    <w:rsid w:val="00917FD8"/>
    <w:rsid w:val="00921880"/>
    <w:rsid w:val="00934855"/>
    <w:rsid w:val="00934FA8"/>
    <w:rsid w:val="009462DF"/>
    <w:rsid w:val="009574CA"/>
    <w:rsid w:val="00957F42"/>
    <w:rsid w:val="00981465"/>
    <w:rsid w:val="00996853"/>
    <w:rsid w:val="009A299B"/>
    <w:rsid w:val="009A3E03"/>
    <w:rsid w:val="009B3472"/>
    <w:rsid w:val="009B4445"/>
    <w:rsid w:val="009C0CA7"/>
    <w:rsid w:val="009C78A7"/>
    <w:rsid w:val="009D7A5F"/>
    <w:rsid w:val="009E5D7E"/>
    <w:rsid w:val="00A13BFD"/>
    <w:rsid w:val="00A2515A"/>
    <w:rsid w:val="00A4058E"/>
    <w:rsid w:val="00A60FE7"/>
    <w:rsid w:val="00A706A1"/>
    <w:rsid w:val="00A820BC"/>
    <w:rsid w:val="00A96000"/>
    <w:rsid w:val="00AA139E"/>
    <w:rsid w:val="00AA2936"/>
    <w:rsid w:val="00AA3004"/>
    <w:rsid w:val="00AC0ADE"/>
    <w:rsid w:val="00B1000D"/>
    <w:rsid w:val="00B143B6"/>
    <w:rsid w:val="00B268A6"/>
    <w:rsid w:val="00B82738"/>
    <w:rsid w:val="00BB5CCE"/>
    <w:rsid w:val="00BB680D"/>
    <w:rsid w:val="00BB768A"/>
    <w:rsid w:val="00BD0101"/>
    <w:rsid w:val="00BD229E"/>
    <w:rsid w:val="00BE10BD"/>
    <w:rsid w:val="00BE4EF7"/>
    <w:rsid w:val="00C051DA"/>
    <w:rsid w:val="00C07F9C"/>
    <w:rsid w:val="00C1159B"/>
    <w:rsid w:val="00C11DD2"/>
    <w:rsid w:val="00C202AC"/>
    <w:rsid w:val="00C2238C"/>
    <w:rsid w:val="00C26462"/>
    <w:rsid w:val="00C34463"/>
    <w:rsid w:val="00C529BD"/>
    <w:rsid w:val="00C610D4"/>
    <w:rsid w:val="00C86BE7"/>
    <w:rsid w:val="00C93FBD"/>
    <w:rsid w:val="00CB157D"/>
    <w:rsid w:val="00CB22EB"/>
    <w:rsid w:val="00CC60F3"/>
    <w:rsid w:val="00CE1CC9"/>
    <w:rsid w:val="00CF6C35"/>
    <w:rsid w:val="00CF7865"/>
    <w:rsid w:val="00D2014A"/>
    <w:rsid w:val="00D32012"/>
    <w:rsid w:val="00D327AD"/>
    <w:rsid w:val="00D45CB7"/>
    <w:rsid w:val="00D7077A"/>
    <w:rsid w:val="00D94E24"/>
    <w:rsid w:val="00DB7A6B"/>
    <w:rsid w:val="00DC7F3E"/>
    <w:rsid w:val="00DD3DF2"/>
    <w:rsid w:val="00DE38A1"/>
    <w:rsid w:val="00DE3C7A"/>
    <w:rsid w:val="00DF7C44"/>
    <w:rsid w:val="00E12379"/>
    <w:rsid w:val="00E35507"/>
    <w:rsid w:val="00E525A7"/>
    <w:rsid w:val="00E613DF"/>
    <w:rsid w:val="00E862B1"/>
    <w:rsid w:val="00EB2B65"/>
    <w:rsid w:val="00EB69A8"/>
    <w:rsid w:val="00EE1FE7"/>
    <w:rsid w:val="00F5603F"/>
    <w:rsid w:val="00F762E3"/>
    <w:rsid w:val="00F975F8"/>
    <w:rsid w:val="00FA1851"/>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0E4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1D4"/>
    <w:rPr>
      <w:rFonts w:eastAsia="MS Mincho"/>
    </w:rPr>
  </w:style>
  <w:style w:type="paragraph" w:styleId="Heading1">
    <w:name w:val="heading 1"/>
    <w:next w:val="Normal"/>
    <w:qFormat/>
    <w:rsid w:val="00C86BE7"/>
    <w:pPr>
      <w:numPr>
        <w:numId w:val="8"/>
      </w:numPr>
      <w:spacing w:before="160"/>
      <w:ind w:left="450" w:hanging="450"/>
      <w:outlineLvl w:val="0"/>
    </w:pPr>
    <w:rPr>
      <w:rFonts w:ascii="Arial" w:hAnsi="Arial"/>
      <w:b/>
      <w:caps/>
      <w:kern w:val="28"/>
    </w:rPr>
  </w:style>
  <w:style w:type="paragraph" w:styleId="Heading2">
    <w:name w:val="heading 2"/>
    <w:next w:val="Normal"/>
    <w:qFormat/>
    <w:rsid w:val="00E525A7"/>
    <w:pPr>
      <w:numPr>
        <w:ilvl w:val="1"/>
        <w:numId w:val="8"/>
      </w:numPr>
      <w:spacing w:before="120" w:after="60"/>
      <w:ind w:left="900" w:hanging="450"/>
      <w:outlineLvl w:val="1"/>
    </w:pPr>
    <w:rPr>
      <w:rFonts w:ascii="Arial" w:hAnsi="Arial" w:cs="Arial"/>
    </w:rPr>
  </w:style>
  <w:style w:type="paragraph" w:styleId="Heading3">
    <w:name w:val="heading 3"/>
    <w:next w:val="Normal"/>
    <w:uiPriority w:val="99"/>
    <w:qFormat/>
    <w:rsid w:val="00162BFA"/>
    <w:pPr>
      <w:numPr>
        <w:ilvl w:val="2"/>
        <w:numId w:val="8"/>
      </w:numPr>
      <w:tabs>
        <w:tab w:val="num" w:pos="1530"/>
      </w:tabs>
      <w:spacing w:before="60" w:after="60"/>
      <w:ind w:left="1530" w:hanging="630"/>
      <w:outlineLvl w:val="2"/>
    </w:pPr>
    <w:rPr>
      <w:rFonts w:ascii="Arial" w:eastAsia="MS Mincho" w:hAnsi="Arial" w:cs="Arial"/>
    </w:rPr>
  </w:style>
  <w:style w:type="paragraph" w:styleId="Heading4">
    <w:name w:val="heading 4"/>
    <w:next w:val="Normal"/>
    <w:qFormat/>
    <w:rsid w:val="00751BC3"/>
    <w:pPr>
      <w:numPr>
        <w:ilvl w:val="3"/>
        <w:numId w:val="8"/>
      </w:numPr>
      <w:spacing w:before="60" w:after="60"/>
      <w:ind w:left="2340" w:hanging="810"/>
      <w:jc w:val="both"/>
      <w:outlineLvl w:val="3"/>
    </w:pPr>
    <w:rPr>
      <w:rFonts w:ascii="Arial" w:eastAsia="MS Mincho" w:hAnsi="Arial" w:cs="Arial"/>
    </w:rPr>
  </w:style>
  <w:style w:type="paragraph" w:styleId="Heading5">
    <w:name w:val="heading 5"/>
    <w:next w:val="Normal"/>
    <w:qFormat/>
    <w:rsid w:val="00143E51"/>
    <w:pPr>
      <w:numPr>
        <w:ilvl w:val="4"/>
        <w:numId w:val="8"/>
      </w:numPr>
      <w:spacing w:before="60" w:after="60"/>
      <w:ind w:left="3330" w:hanging="990"/>
      <w:jc w:val="both"/>
      <w:outlineLvl w:val="4"/>
    </w:pPr>
    <w:rPr>
      <w:rFonts w:ascii="Arial" w:hAnsi="Arial" w:cs="Arial"/>
    </w:rPr>
  </w:style>
  <w:style w:type="paragraph" w:styleId="Heading6">
    <w:name w:val="heading 6"/>
    <w:next w:val="Normal"/>
    <w:qFormat/>
    <w:rsid w:val="001421D4"/>
    <w:pPr>
      <w:numPr>
        <w:ilvl w:val="5"/>
        <w:numId w:val="8"/>
      </w:numPr>
      <w:spacing w:before="60" w:after="60"/>
      <w:jc w:val="both"/>
      <w:outlineLvl w:val="5"/>
    </w:pPr>
  </w:style>
  <w:style w:type="paragraph" w:styleId="Heading7">
    <w:name w:val="heading 7"/>
    <w:next w:val="Normal"/>
    <w:qFormat/>
    <w:rsid w:val="001421D4"/>
    <w:pPr>
      <w:numPr>
        <w:ilvl w:val="6"/>
        <w:numId w:val="8"/>
      </w:numPr>
      <w:spacing w:before="60" w:after="60"/>
      <w:jc w:val="both"/>
      <w:outlineLvl w:val="6"/>
    </w:pPr>
  </w:style>
  <w:style w:type="paragraph" w:styleId="Heading8">
    <w:name w:val="heading 8"/>
    <w:next w:val="Normal"/>
    <w:qFormat/>
    <w:rsid w:val="001421D4"/>
    <w:pPr>
      <w:numPr>
        <w:ilvl w:val="7"/>
        <w:numId w:val="8"/>
      </w:numPr>
      <w:spacing w:before="60" w:after="60"/>
      <w:jc w:val="both"/>
      <w:outlineLvl w:val="7"/>
    </w:pPr>
  </w:style>
  <w:style w:type="paragraph" w:styleId="Heading9">
    <w:name w:val="heading 9"/>
    <w:next w:val="Normal"/>
    <w:qFormat/>
    <w:rsid w:val="001421D4"/>
    <w:pPr>
      <w:numPr>
        <w:ilvl w:val="8"/>
        <w:numId w:val="8"/>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1421D4"/>
    <w:pPr>
      <w:spacing w:before="40"/>
      <w:ind w:left="29"/>
      <w:jc w:val="center"/>
    </w:pPr>
    <w:rPr>
      <w:rFonts w:eastAsia="MS Mincho"/>
      <w:sz w:val="18"/>
    </w:rPr>
  </w:style>
  <w:style w:type="paragraph" w:customStyle="1" w:styleId="Text">
    <w:name w:val="Text"/>
    <w:rsid w:val="001421D4"/>
    <w:pPr>
      <w:spacing w:before="60" w:after="60"/>
      <w:jc w:val="both"/>
    </w:pPr>
    <w:rPr>
      <w:rFonts w:eastAsia="MS Mincho"/>
    </w:rPr>
  </w:style>
  <w:style w:type="paragraph" w:customStyle="1" w:styleId="TableTitle">
    <w:name w:val="Table Title"/>
    <w:rsid w:val="001421D4"/>
    <w:pPr>
      <w:keepNext/>
      <w:numPr>
        <w:numId w:val="4"/>
      </w:numPr>
      <w:spacing w:before="120" w:after="60"/>
    </w:pPr>
    <w:rPr>
      <w:rFonts w:ascii="Arial" w:eastAsia="MS Mincho" w:hAnsi="Arial"/>
      <w:b/>
      <w:sz w:val="18"/>
    </w:rPr>
  </w:style>
  <w:style w:type="paragraph" w:customStyle="1" w:styleId="TableHeading">
    <w:name w:val="Table Heading"/>
    <w:rsid w:val="001421D4"/>
    <w:pPr>
      <w:spacing w:before="120" w:after="60"/>
      <w:jc w:val="center"/>
    </w:pPr>
    <w:rPr>
      <w:rFonts w:eastAsia="MS Mincho"/>
      <w:i/>
      <w:sz w:val="18"/>
    </w:rPr>
  </w:style>
  <w:style w:type="paragraph" w:customStyle="1" w:styleId="TableFooter">
    <w:name w:val="Table Footer"/>
    <w:rsid w:val="001421D4"/>
    <w:pPr>
      <w:jc w:val="both"/>
    </w:pPr>
    <w:rPr>
      <w:sz w:val="16"/>
    </w:rPr>
  </w:style>
  <w:style w:type="paragraph" w:customStyle="1" w:styleId="SubtitleIndent">
    <w:name w:val="Subtitle Indent"/>
    <w:rsid w:val="001421D4"/>
    <w:pPr>
      <w:spacing w:after="120"/>
      <w:ind w:left="720" w:right="720"/>
      <w:jc w:val="both"/>
    </w:pPr>
    <w:rPr>
      <w:rFonts w:eastAsia="MS Mincho"/>
      <w:sz w:val="18"/>
    </w:rPr>
  </w:style>
  <w:style w:type="paragraph" w:customStyle="1" w:styleId="Note">
    <w:name w:val="Note"/>
    <w:rsid w:val="00143E51"/>
    <w:pPr>
      <w:numPr>
        <w:numId w:val="3"/>
      </w:numPr>
      <w:tabs>
        <w:tab w:val="left" w:pos="1980"/>
      </w:tabs>
      <w:spacing w:before="60" w:after="60"/>
      <w:jc w:val="both"/>
    </w:pPr>
    <w:rPr>
      <w:rFonts w:ascii="Arial" w:eastAsia="MS Mincho" w:hAnsi="Arial" w:cs="Arial"/>
    </w:rPr>
  </w:style>
  <w:style w:type="paragraph" w:customStyle="1" w:styleId="Figure">
    <w:name w:val="Figure"/>
    <w:rsid w:val="001421D4"/>
    <w:pPr>
      <w:numPr>
        <w:numId w:val="2"/>
      </w:numPr>
      <w:jc w:val="center"/>
    </w:pPr>
    <w:rPr>
      <w:rFonts w:eastAsia="MS Gothic"/>
      <w:b/>
    </w:rPr>
  </w:style>
  <w:style w:type="paragraph" w:customStyle="1" w:styleId="Bullet1">
    <w:name w:val="Bullet1"/>
    <w:rsid w:val="001421D4"/>
    <w:pPr>
      <w:numPr>
        <w:numId w:val="1"/>
      </w:numPr>
      <w:tabs>
        <w:tab w:val="clear" w:pos="792"/>
        <w:tab w:val="left" w:pos="360"/>
      </w:tabs>
      <w:spacing w:before="60" w:after="60"/>
      <w:ind w:left="360" w:hanging="288"/>
      <w:jc w:val="both"/>
    </w:pPr>
  </w:style>
  <w:style w:type="paragraph" w:customStyle="1" w:styleId="StandardTitle">
    <w:name w:val="Standard Title"/>
    <w:rsid w:val="001421D4"/>
    <w:pPr>
      <w:pBdr>
        <w:bottom w:val="double" w:sz="6" w:space="1" w:color="auto"/>
      </w:pBdr>
      <w:suppressAutoHyphens/>
      <w:spacing w:after="120"/>
    </w:pPr>
    <w:rPr>
      <w:rFonts w:ascii="Arial" w:eastAsia="MS Gothic" w:hAnsi="Arial"/>
      <w:b/>
      <w:caps/>
      <w:sz w:val="28"/>
    </w:rPr>
  </w:style>
  <w:style w:type="paragraph" w:customStyle="1" w:styleId="Small">
    <w:name w:val="Small"/>
    <w:rsid w:val="001421D4"/>
    <w:rPr>
      <w:sz w:val="8"/>
    </w:rPr>
  </w:style>
  <w:style w:type="paragraph" w:customStyle="1" w:styleId="StandardNumber">
    <w:name w:val="Standard Number"/>
    <w:next w:val="StandardTitle"/>
    <w:rsid w:val="001421D4"/>
    <w:rPr>
      <w:rFonts w:ascii="Arial" w:eastAsia="MS Gothic" w:hAnsi="Arial"/>
      <w:b/>
      <w:sz w:val="28"/>
    </w:rPr>
  </w:style>
  <w:style w:type="character" w:styleId="PageNumber">
    <w:name w:val="page number"/>
    <w:basedOn w:val="DefaultParagraphFont"/>
    <w:uiPriority w:val="99"/>
    <w:rsid w:val="001421D4"/>
    <w:rPr>
      <w:rFonts w:ascii="Arial" w:eastAsia="MS Gothic" w:hAnsi="Arial"/>
      <w:b/>
      <w:sz w:val="18"/>
    </w:rPr>
  </w:style>
  <w:style w:type="paragraph" w:customStyle="1" w:styleId="Copyrighttext">
    <w:name w:val="Copyright text"/>
    <w:rsid w:val="001421D4"/>
    <w:pPr>
      <w:spacing w:after="120"/>
      <w:jc w:val="both"/>
    </w:pPr>
    <w:rPr>
      <w:b/>
      <w:sz w:val="14"/>
    </w:rPr>
  </w:style>
  <w:style w:type="paragraph" w:customStyle="1" w:styleId="FootnoteText1">
    <w:name w:val="Footnote Text1"/>
    <w:rsid w:val="001421D4"/>
    <w:pPr>
      <w:spacing w:after="40"/>
    </w:pPr>
    <w:rPr>
      <w:sz w:val="16"/>
    </w:rPr>
  </w:style>
  <w:style w:type="paragraph" w:styleId="FootnoteText">
    <w:name w:val="footnote text"/>
    <w:semiHidden/>
    <w:rsid w:val="001421D4"/>
    <w:pPr>
      <w:spacing w:after="40"/>
    </w:pPr>
    <w:rPr>
      <w:sz w:val="16"/>
    </w:rPr>
  </w:style>
  <w:style w:type="paragraph" w:styleId="TOC1">
    <w:name w:val="toc 1"/>
    <w:basedOn w:val="Normal"/>
    <w:next w:val="Normal"/>
    <w:autoRedefine/>
    <w:uiPriority w:val="39"/>
    <w:rsid w:val="001421D4"/>
    <w:rPr>
      <w:caps/>
    </w:rPr>
  </w:style>
  <w:style w:type="character" w:styleId="FootnoteReference">
    <w:name w:val="footnote reference"/>
    <w:basedOn w:val="DefaultParagraphFont"/>
    <w:semiHidden/>
    <w:rsid w:val="001421D4"/>
    <w:rPr>
      <w:vertAlign w:val="superscript"/>
    </w:rPr>
  </w:style>
  <w:style w:type="paragraph" w:styleId="Footer">
    <w:name w:val="footer"/>
    <w:basedOn w:val="Normal"/>
    <w:rsid w:val="001421D4"/>
    <w:pPr>
      <w:tabs>
        <w:tab w:val="center" w:pos="4320"/>
        <w:tab w:val="right" w:pos="8640"/>
      </w:tabs>
    </w:pPr>
  </w:style>
  <w:style w:type="paragraph" w:styleId="TOC2">
    <w:name w:val="toc 2"/>
    <w:basedOn w:val="Normal"/>
    <w:next w:val="Normal"/>
    <w:autoRedefine/>
    <w:uiPriority w:val="39"/>
    <w:rsid w:val="001421D4"/>
    <w:pPr>
      <w:ind w:left="200"/>
    </w:pPr>
  </w:style>
  <w:style w:type="paragraph" w:customStyle="1" w:styleId="Dates">
    <w:name w:val="Dates"/>
    <w:basedOn w:val="Normal"/>
    <w:rsid w:val="001421D4"/>
    <w:pPr>
      <w:tabs>
        <w:tab w:val="left" w:pos="8100"/>
      </w:tabs>
      <w:ind w:left="6120" w:right="-90"/>
    </w:pPr>
    <w:rPr>
      <w:b/>
      <w:sz w:val="24"/>
    </w:rPr>
  </w:style>
  <w:style w:type="paragraph" w:styleId="DocumentMap">
    <w:name w:val="Document Map"/>
    <w:basedOn w:val="Normal"/>
    <w:semiHidden/>
    <w:rsid w:val="001421D4"/>
    <w:pPr>
      <w:shd w:val="clear" w:color="auto" w:fill="000080"/>
    </w:pPr>
    <w:rPr>
      <w:rFonts w:ascii="Tahoma" w:hAnsi="Tahoma" w:cs="Tahoma"/>
    </w:rPr>
  </w:style>
  <w:style w:type="paragraph" w:styleId="TOC3">
    <w:name w:val="toc 3"/>
    <w:basedOn w:val="Normal"/>
    <w:next w:val="Normal"/>
    <w:autoRedefine/>
    <w:uiPriority w:val="39"/>
    <w:rsid w:val="001421D4"/>
    <w:pPr>
      <w:ind w:left="400"/>
    </w:pPr>
  </w:style>
  <w:style w:type="paragraph" w:styleId="TOC4">
    <w:name w:val="toc 4"/>
    <w:basedOn w:val="Normal"/>
    <w:next w:val="Normal"/>
    <w:autoRedefine/>
    <w:semiHidden/>
    <w:rsid w:val="001421D4"/>
    <w:pPr>
      <w:ind w:left="600"/>
    </w:pPr>
  </w:style>
  <w:style w:type="paragraph" w:styleId="TOC5">
    <w:name w:val="toc 5"/>
    <w:basedOn w:val="Normal"/>
    <w:next w:val="Normal"/>
    <w:autoRedefine/>
    <w:semiHidden/>
    <w:rsid w:val="001421D4"/>
    <w:pPr>
      <w:ind w:left="800"/>
    </w:pPr>
  </w:style>
  <w:style w:type="paragraph" w:styleId="TOC6">
    <w:name w:val="toc 6"/>
    <w:basedOn w:val="Normal"/>
    <w:next w:val="Normal"/>
    <w:autoRedefine/>
    <w:semiHidden/>
    <w:rsid w:val="001421D4"/>
    <w:pPr>
      <w:ind w:left="1000"/>
    </w:pPr>
  </w:style>
  <w:style w:type="paragraph" w:styleId="TOC7">
    <w:name w:val="toc 7"/>
    <w:basedOn w:val="Normal"/>
    <w:next w:val="Normal"/>
    <w:autoRedefine/>
    <w:semiHidden/>
    <w:rsid w:val="001421D4"/>
    <w:pPr>
      <w:ind w:left="1200"/>
    </w:pPr>
  </w:style>
  <w:style w:type="paragraph" w:styleId="TOC8">
    <w:name w:val="toc 8"/>
    <w:basedOn w:val="Normal"/>
    <w:next w:val="Normal"/>
    <w:autoRedefine/>
    <w:semiHidden/>
    <w:rsid w:val="001421D4"/>
    <w:pPr>
      <w:ind w:left="1400"/>
    </w:pPr>
  </w:style>
  <w:style w:type="paragraph" w:styleId="TOC9">
    <w:name w:val="toc 9"/>
    <w:basedOn w:val="Normal"/>
    <w:next w:val="Normal"/>
    <w:autoRedefine/>
    <w:semiHidden/>
    <w:rsid w:val="001421D4"/>
    <w:pPr>
      <w:ind w:left="1600"/>
    </w:pPr>
  </w:style>
  <w:style w:type="character" w:styleId="Hyperlink">
    <w:name w:val="Hyperlink"/>
    <w:basedOn w:val="DefaultParagraphFont"/>
    <w:uiPriority w:val="99"/>
    <w:rsid w:val="001421D4"/>
    <w:rPr>
      <w:color w:val="0000FF"/>
      <w:u w:val="single"/>
    </w:rPr>
  </w:style>
  <w:style w:type="paragraph" w:styleId="BodyTextIndent">
    <w:name w:val="Body Text Indent"/>
    <w:basedOn w:val="Normal"/>
    <w:rsid w:val="001421D4"/>
    <w:pPr>
      <w:spacing w:before="60"/>
      <w:ind w:left="547"/>
    </w:pPr>
  </w:style>
  <w:style w:type="character" w:styleId="Strong">
    <w:name w:val="Strong"/>
    <w:basedOn w:val="DefaultParagraphFont"/>
    <w:qFormat/>
    <w:rsid w:val="001421D4"/>
    <w:rPr>
      <w:b/>
    </w:rPr>
  </w:style>
  <w:style w:type="paragraph" w:customStyle="1" w:styleId="DocumentList">
    <w:name w:val="Document List"/>
    <w:basedOn w:val="Normal"/>
    <w:rsid w:val="001421D4"/>
    <w:pPr>
      <w:numPr>
        <w:numId w:val="6"/>
      </w:numPr>
      <w:outlineLvl w:val="0"/>
    </w:pPr>
  </w:style>
  <w:style w:type="paragraph" w:customStyle="1" w:styleId="DefinitionTerm">
    <w:name w:val="Definition Term"/>
    <w:basedOn w:val="Normal"/>
    <w:next w:val="Normal"/>
    <w:autoRedefine/>
    <w:rsid w:val="001421D4"/>
    <w:pPr>
      <w:keepNext/>
      <w:spacing w:before="160"/>
      <w:ind w:left="547"/>
    </w:pPr>
    <w:rPr>
      <w:rFonts w:ascii="Arial" w:hAnsi="Arial"/>
      <w:b/>
      <w:caps/>
    </w:rPr>
  </w:style>
  <w:style w:type="paragraph" w:customStyle="1" w:styleId="DefinitionText">
    <w:name w:val="Definition Text"/>
    <w:basedOn w:val="DefinitionTerm"/>
    <w:autoRedefine/>
    <w:rsid w:val="0044647B"/>
    <w:pPr>
      <w:keepNext w:val="0"/>
      <w:autoSpaceDE w:val="0"/>
      <w:autoSpaceDN w:val="0"/>
      <w:adjustRightInd w:val="0"/>
      <w:spacing w:before="0"/>
    </w:pPr>
    <w:rPr>
      <w:rFonts w:eastAsia="Times New Roman"/>
      <w:b w:val="0"/>
      <w:caps w:val="0"/>
    </w:rPr>
  </w:style>
  <w:style w:type="paragraph" w:customStyle="1" w:styleId="AppendixHeading">
    <w:name w:val="Appendix Heading"/>
    <w:basedOn w:val="Heading1"/>
    <w:rsid w:val="001421D4"/>
    <w:pPr>
      <w:numPr>
        <w:numId w:val="7"/>
      </w:numPr>
      <w:tabs>
        <w:tab w:val="clear" w:pos="3240"/>
      </w:tabs>
      <w:ind w:left="1440" w:hanging="1440"/>
    </w:pPr>
  </w:style>
  <w:style w:type="character" w:styleId="Emphasis">
    <w:name w:val="Emphasis"/>
    <w:basedOn w:val="DefaultParagraphFont"/>
    <w:qFormat/>
    <w:rsid w:val="001421D4"/>
    <w:rPr>
      <w:i/>
    </w:rPr>
  </w:style>
  <w:style w:type="paragraph" w:styleId="CommentText">
    <w:name w:val="annotation text"/>
    <w:basedOn w:val="Normal"/>
    <w:semiHidden/>
    <w:rsid w:val="001421D4"/>
    <w:pPr>
      <w:widowControl w:val="0"/>
      <w:spacing w:before="100" w:after="100"/>
    </w:pPr>
    <w:rPr>
      <w:rFonts w:eastAsia="Times New Roman"/>
      <w:snapToGrid w:val="0"/>
    </w:rPr>
  </w:style>
  <w:style w:type="paragraph" w:styleId="BodyTextIndent3">
    <w:name w:val="Body Text Indent 3"/>
    <w:basedOn w:val="Normal"/>
    <w:rsid w:val="001421D4"/>
    <w:pPr>
      <w:widowControl w:val="0"/>
      <w:spacing w:before="100" w:after="100"/>
      <w:ind w:left="1260"/>
    </w:pPr>
    <w:rPr>
      <w:rFonts w:eastAsia="Times New Roman"/>
      <w:snapToGrid w:val="0"/>
    </w:rPr>
  </w:style>
  <w:style w:type="paragraph" w:styleId="z-TopofForm">
    <w:name w:val="HTML Top of Form"/>
    <w:next w:val="Normal"/>
    <w:hidden/>
    <w:rsid w:val="001421D4"/>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1421D4"/>
    <w:pPr>
      <w:ind w:left="900"/>
    </w:pPr>
    <w:rPr>
      <w:rFonts w:eastAsia="Times New Roman"/>
    </w:rPr>
  </w:style>
  <w:style w:type="paragraph" w:customStyle="1" w:styleId="TableofContentsTitle">
    <w:name w:val="Table of Contents Title"/>
    <w:basedOn w:val="Tabletext"/>
    <w:autoRedefine/>
    <w:rsid w:val="001421D4"/>
    <w:pPr>
      <w:spacing w:before="120" w:after="120"/>
      <w:ind w:left="0"/>
      <w:jc w:val="left"/>
    </w:pPr>
    <w:rPr>
      <w:rFonts w:ascii="Arial" w:hAnsi="Arial"/>
      <w:b/>
      <w:sz w:val="20"/>
    </w:rPr>
  </w:style>
  <w:style w:type="paragraph" w:customStyle="1" w:styleId="ReferenceText">
    <w:name w:val="Reference Text"/>
    <w:basedOn w:val="DefinitionText"/>
    <w:rsid w:val="001421D4"/>
    <w:pPr>
      <w:numPr>
        <w:numId w:val="9"/>
      </w:numPr>
      <w:tabs>
        <w:tab w:val="clear" w:pos="1242"/>
        <w:tab w:val="num" w:pos="900"/>
      </w:tabs>
      <w:spacing w:before="120" w:after="120"/>
      <w:ind w:left="892" w:hanging="352"/>
    </w:pPr>
  </w:style>
  <w:style w:type="paragraph" w:styleId="Header">
    <w:name w:val="header"/>
    <w:basedOn w:val="Normal"/>
    <w:rsid w:val="001421D4"/>
    <w:pPr>
      <w:tabs>
        <w:tab w:val="center" w:pos="4320"/>
        <w:tab w:val="right" w:pos="8640"/>
      </w:tabs>
    </w:pPr>
  </w:style>
  <w:style w:type="character" w:styleId="FollowedHyperlink">
    <w:name w:val="FollowedHyperlink"/>
    <w:basedOn w:val="DefaultParagraphFont"/>
    <w:rsid w:val="001421D4"/>
    <w:rPr>
      <w:color w:val="800080"/>
      <w:u w:val="single"/>
    </w:rPr>
  </w:style>
  <w:style w:type="paragraph" w:customStyle="1" w:styleId="block1">
    <w:name w:val="block1"/>
    <w:basedOn w:val="Normal"/>
    <w:rsid w:val="001421D4"/>
    <w:pPr>
      <w:spacing w:before="100" w:beforeAutospacing="1" w:after="100" w:afterAutospacing="1"/>
    </w:pPr>
    <w:rPr>
      <w:rFonts w:eastAsia="Times New Roman"/>
      <w:sz w:val="24"/>
      <w:szCs w:val="24"/>
    </w:rPr>
  </w:style>
  <w:style w:type="paragraph" w:styleId="NormalWeb">
    <w:name w:val="Normal (Web)"/>
    <w:basedOn w:val="Normal"/>
    <w:rsid w:val="001421D4"/>
    <w:pPr>
      <w:spacing w:before="100" w:beforeAutospacing="1" w:after="100" w:afterAutospacing="1"/>
    </w:pPr>
    <w:rPr>
      <w:rFonts w:eastAsia="Times New Roman"/>
      <w:sz w:val="24"/>
      <w:szCs w:val="24"/>
    </w:rPr>
  </w:style>
  <w:style w:type="paragraph" w:styleId="BodyText">
    <w:name w:val="Body Text"/>
    <w:basedOn w:val="Normal"/>
    <w:rsid w:val="001421D4"/>
    <w:pPr>
      <w:keepNext/>
      <w:jc w:val="center"/>
    </w:pPr>
  </w:style>
  <w:style w:type="paragraph" w:styleId="BalloonText">
    <w:name w:val="Balloon Text"/>
    <w:basedOn w:val="Normal"/>
    <w:semiHidden/>
    <w:rsid w:val="001421D4"/>
    <w:rPr>
      <w:rFonts w:ascii="Tahoma" w:hAnsi="Tahoma" w:cs="Tahoma"/>
      <w:sz w:val="16"/>
      <w:szCs w:val="16"/>
    </w:rPr>
  </w:style>
  <w:style w:type="character" w:styleId="CommentReference">
    <w:name w:val="annotation reference"/>
    <w:basedOn w:val="DefaultParagraphFont"/>
    <w:semiHidden/>
    <w:rsid w:val="00905193"/>
    <w:rPr>
      <w:sz w:val="16"/>
      <w:szCs w:val="16"/>
    </w:rPr>
  </w:style>
  <w:style w:type="paragraph" w:styleId="CommentSubject">
    <w:name w:val="annotation subject"/>
    <w:basedOn w:val="CommentText"/>
    <w:next w:val="CommentText"/>
    <w:semiHidden/>
    <w:rsid w:val="00905193"/>
    <w:pPr>
      <w:widowControl/>
      <w:spacing w:before="0" w:after="0"/>
    </w:pPr>
    <w:rPr>
      <w:rFonts w:eastAsia="MS Mincho"/>
      <w:b/>
      <w:bCs/>
      <w:snapToGrid/>
    </w:rPr>
  </w:style>
  <w:style w:type="paragraph" w:customStyle="1" w:styleId="ANNEX-heading1">
    <w:name w:val="ANNEX-heading1"/>
    <w:basedOn w:val="Normal"/>
    <w:next w:val="Normal"/>
    <w:uiPriority w:val="99"/>
    <w:rsid w:val="00CB22EB"/>
    <w:pPr>
      <w:numPr>
        <w:ilvl w:val="1"/>
        <w:numId w:val="14"/>
      </w:numPr>
      <w:spacing w:before="120" w:after="120"/>
      <w:outlineLvl w:val="0"/>
    </w:pPr>
    <w:rPr>
      <w:rFonts w:ascii="Arial" w:hAnsi="Arial"/>
      <w:b/>
    </w:rPr>
  </w:style>
  <w:style w:type="paragraph" w:customStyle="1" w:styleId="ANNEX-heading2">
    <w:name w:val="ANNEX-heading2"/>
    <w:basedOn w:val="Normal"/>
    <w:next w:val="Normal"/>
    <w:uiPriority w:val="99"/>
    <w:rsid w:val="00CB22EB"/>
    <w:pPr>
      <w:numPr>
        <w:ilvl w:val="2"/>
        <w:numId w:val="14"/>
      </w:numPr>
      <w:spacing w:before="60" w:after="60"/>
      <w:outlineLvl w:val="2"/>
    </w:pPr>
    <w:rPr>
      <w:lang w:val="en-GB"/>
    </w:rPr>
  </w:style>
  <w:style w:type="paragraph" w:customStyle="1" w:styleId="ANNEX-heading3">
    <w:name w:val="ANNEX-heading3"/>
    <w:basedOn w:val="Normal"/>
    <w:next w:val="Normal"/>
    <w:uiPriority w:val="99"/>
    <w:rsid w:val="00CB22EB"/>
    <w:pPr>
      <w:numPr>
        <w:ilvl w:val="3"/>
        <w:numId w:val="14"/>
      </w:numPr>
      <w:spacing w:before="60" w:after="60"/>
    </w:pPr>
  </w:style>
  <w:style w:type="paragraph" w:customStyle="1" w:styleId="ANNEX-heading4">
    <w:name w:val="ANNEX-heading4"/>
    <w:basedOn w:val="Heading4"/>
    <w:next w:val="Normal"/>
    <w:uiPriority w:val="99"/>
    <w:rsid w:val="00CB22EB"/>
    <w:pPr>
      <w:keepNext/>
      <w:numPr>
        <w:ilvl w:val="4"/>
        <w:numId w:val="14"/>
      </w:numPr>
      <w:tabs>
        <w:tab w:val="left" w:pos="1418"/>
        <w:tab w:val="center" w:pos="4536"/>
        <w:tab w:val="right" w:pos="9072"/>
      </w:tabs>
      <w:suppressAutoHyphens/>
      <w:spacing w:before="100" w:after="100"/>
      <w:jc w:val="left"/>
      <w:outlineLvl w:val="4"/>
    </w:pPr>
    <w:rPr>
      <w:b/>
      <w:spacing w:val="8"/>
      <w:kern w:val="28"/>
      <w:lang w:val="en-GB"/>
    </w:rPr>
  </w:style>
  <w:style w:type="paragraph" w:customStyle="1" w:styleId="ANNEX-heading5">
    <w:name w:val="ANNEX-heading5"/>
    <w:basedOn w:val="Heading5"/>
    <w:next w:val="Normal"/>
    <w:uiPriority w:val="99"/>
    <w:rsid w:val="00CB22EB"/>
    <w:pPr>
      <w:keepNext/>
      <w:numPr>
        <w:ilvl w:val="5"/>
        <w:numId w:val="14"/>
      </w:numPr>
      <w:tabs>
        <w:tab w:val="left" w:pos="1701"/>
        <w:tab w:val="center" w:pos="4536"/>
        <w:tab w:val="right" w:pos="9072"/>
      </w:tabs>
      <w:suppressAutoHyphens/>
      <w:spacing w:before="100" w:after="100"/>
      <w:jc w:val="left"/>
    </w:pPr>
    <w:rPr>
      <w:rFonts w:eastAsia="MS Mincho"/>
      <w:b/>
      <w:spacing w:val="8"/>
      <w:kern w:val="28"/>
      <w:lang w:val="en-GB"/>
    </w:rPr>
  </w:style>
  <w:style w:type="paragraph" w:styleId="ListParagraph">
    <w:name w:val="List Paragraph"/>
    <w:basedOn w:val="Normal"/>
    <w:uiPriority w:val="34"/>
    <w:qFormat/>
    <w:rsid w:val="007B1215"/>
    <w:pPr>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1D4"/>
    <w:rPr>
      <w:rFonts w:eastAsia="MS Mincho"/>
    </w:rPr>
  </w:style>
  <w:style w:type="paragraph" w:styleId="Heading1">
    <w:name w:val="heading 1"/>
    <w:next w:val="Normal"/>
    <w:qFormat/>
    <w:rsid w:val="00C86BE7"/>
    <w:pPr>
      <w:numPr>
        <w:numId w:val="8"/>
      </w:numPr>
      <w:spacing w:before="160"/>
      <w:ind w:left="450" w:hanging="450"/>
      <w:outlineLvl w:val="0"/>
    </w:pPr>
    <w:rPr>
      <w:rFonts w:ascii="Arial" w:hAnsi="Arial"/>
      <w:b/>
      <w:caps/>
      <w:kern w:val="28"/>
    </w:rPr>
  </w:style>
  <w:style w:type="paragraph" w:styleId="Heading2">
    <w:name w:val="heading 2"/>
    <w:next w:val="Normal"/>
    <w:qFormat/>
    <w:rsid w:val="00E525A7"/>
    <w:pPr>
      <w:numPr>
        <w:ilvl w:val="1"/>
        <w:numId w:val="8"/>
      </w:numPr>
      <w:spacing w:before="120" w:after="60"/>
      <w:ind w:left="900" w:hanging="450"/>
      <w:outlineLvl w:val="1"/>
    </w:pPr>
    <w:rPr>
      <w:rFonts w:ascii="Arial" w:hAnsi="Arial" w:cs="Arial"/>
    </w:rPr>
  </w:style>
  <w:style w:type="paragraph" w:styleId="Heading3">
    <w:name w:val="heading 3"/>
    <w:next w:val="Normal"/>
    <w:uiPriority w:val="99"/>
    <w:qFormat/>
    <w:rsid w:val="00162BFA"/>
    <w:pPr>
      <w:numPr>
        <w:ilvl w:val="2"/>
        <w:numId w:val="8"/>
      </w:numPr>
      <w:tabs>
        <w:tab w:val="num" w:pos="1530"/>
      </w:tabs>
      <w:spacing w:before="60" w:after="60"/>
      <w:ind w:left="1530" w:hanging="630"/>
      <w:outlineLvl w:val="2"/>
    </w:pPr>
    <w:rPr>
      <w:rFonts w:ascii="Arial" w:eastAsia="MS Mincho" w:hAnsi="Arial" w:cs="Arial"/>
    </w:rPr>
  </w:style>
  <w:style w:type="paragraph" w:styleId="Heading4">
    <w:name w:val="heading 4"/>
    <w:next w:val="Normal"/>
    <w:qFormat/>
    <w:rsid w:val="00751BC3"/>
    <w:pPr>
      <w:numPr>
        <w:ilvl w:val="3"/>
        <w:numId w:val="8"/>
      </w:numPr>
      <w:spacing w:before="60" w:after="60"/>
      <w:ind w:left="2340" w:hanging="810"/>
      <w:jc w:val="both"/>
      <w:outlineLvl w:val="3"/>
    </w:pPr>
    <w:rPr>
      <w:rFonts w:ascii="Arial" w:eastAsia="MS Mincho" w:hAnsi="Arial" w:cs="Arial"/>
    </w:rPr>
  </w:style>
  <w:style w:type="paragraph" w:styleId="Heading5">
    <w:name w:val="heading 5"/>
    <w:next w:val="Normal"/>
    <w:qFormat/>
    <w:rsid w:val="00143E51"/>
    <w:pPr>
      <w:numPr>
        <w:ilvl w:val="4"/>
        <w:numId w:val="8"/>
      </w:numPr>
      <w:spacing w:before="60" w:after="60"/>
      <w:ind w:left="3330" w:hanging="990"/>
      <w:jc w:val="both"/>
      <w:outlineLvl w:val="4"/>
    </w:pPr>
    <w:rPr>
      <w:rFonts w:ascii="Arial" w:hAnsi="Arial" w:cs="Arial"/>
    </w:rPr>
  </w:style>
  <w:style w:type="paragraph" w:styleId="Heading6">
    <w:name w:val="heading 6"/>
    <w:next w:val="Normal"/>
    <w:qFormat/>
    <w:rsid w:val="001421D4"/>
    <w:pPr>
      <w:numPr>
        <w:ilvl w:val="5"/>
        <w:numId w:val="8"/>
      </w:numPr>
      <w:spacing w:before="60" w:after="60"/>
      <w:jc w:val="both"/>
      <w:outlineLvl w:val="5"/>
    </w:pPr>
  </w:style>
  <w:style w:type="paragraph" w:styleId="Heading7">
    <w:name w:val="heading 7"/>
    <w:next w:val="Normal"/>
    <w:qFormat/>
    <w:rsid w:val="001421D4"/>
    <w:pPr>
      <w:numPr>
        <w:ilvl w:val="6"/>
        <w:numId w:val="8"/>
      </w:numPr>
      <w:spacing w:before="60" w:after="60"/>
      <w:jc w:val="both"/>
      <w:outlineLvl w:val="6"/>
    </w:pPr>
  </w:style>
  <w:style w:type="paragraph" w:styleId="Heading8">
    <w:name w:val="heading 8"/>
    <w:next w:val="Normal"/>
    <w:qFormat/>
    <w:rsid w:val="001421D4"/>
    <w:pPr>
      <w:numPr>
        <w:ilvl w:val="7"/>
        <w:numId w:val="8"/>
      </w:numPr>
      <w:spacing w:before="60" w:after="60"/>
      <w:jc w:val="both"/>
      <w:outlineLvl w:val="7"/>
    </w:pPr>
  </w:style>
  <w:style w:type="paragraph" w:styleId="Heading9">
    <w:name w:val="heading 9"/>
    <w:next w:val="Normal"/>
    <w:qFormat/>
    <w:rsid w:val="001421D4"/>
    <w:pPr>
      <w:numPr>
        <w:ilvl w:val="8"/>
        <w:numId w:val="8"/>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1421D4"/>
    <w:pPr>
      <w:spacing w:before="40"/>
      <w:ind w:left="29"/>
      <w:jc w:val="center"/>
    </w:pPr>
    <w:rPr>
      <w:rFonts w:eastAsia="MS Mincho"/>
      <w:sz w:val="18"/>
    </w:rPr>
  </w:style>
  <w:style w:type="paragraph" w:customStyle="1" w:styleId="Text">
    <w:name w:val="Text"/>
    <w:rsid w:val="001421D4"/>
    <w:pPr>
      <w:spacing w:before="60" w:after="60"/>
      <w:jc w:val="both"/>
    </w:pPr>
    <w:rPr>
      <w:rFonts w:eastAsia="MS Mincho"/>
    </w:rPr>
  </w:style>
  <w:style w:type="paragraph" w:customStyle="1" w:styleId="TableTitle">
    <w:name w:val="Table Title"/>
    <w:rsid w:val="001421D4"/>
    <w:pPr>
      <w:keepNext/>
      <w:numPr>
        <w:numId w:val="4"/>
      </w:numPr>
      <w:spacing w:before="120" w:after="60"/>
    </w:pPr>
    <w:rPr>
      <w:rFonts w:ascii="Arial" w:eastAsia="MS Mincho" w:hAnsi="Arial"/>
      <w:b/>
      <w:sz w:val="18"/>
    </w:rPr>
  </w:style>
  <w:style w:type="paragraph" w:customStyle="1" w:styleId="TableHeading">
    <w:name w:val="Table Heading"/>
    <w:rsid w:val="001421D4"/>
    <w:pPr>
      <w:spacing w:before="120" w:after="60"/>
      <w:jc w:val="center"/>
    </w:pPr>
    <w:rPr>
      <w:rFonts w:eastAsia="MS Mincho"/>
      <w:i/>
      <w:sz w:val="18"/>
    </w:rPr>
  </w:style>
  <w:style w:type="paragraph" w:customStyle="1" w:styleId="TableFooter">
    <w:name w:val="Table Footer"/>
    <w:rsid w:val="001421D4"/>
    <w:pPr>
      <w:jc w:val="both"/>
    </w:pPr>
    <w:rPr>
      <w:sz w:val="16"/>
    </w:rPr>
  </w:style>
  <w:style w:type="paragraph" w:customStyle="1" w:styleId="SubtitleIndent">
    <w:name w:val="Subtitle Indent"/>
    <w:rsid w:val="001421D4"/>
    <w:pPr>
      <w:spacing w:after="120"/>
      <w:ind w:left="720" w:right="720"/>
      <w:jc w:val="both"/>
    </w:pPr>
    <w:rPr>
      <w:rFonts w:eastAsia="MS Mincho"/>
      <w:sz w:val="18"/>
    </w:rPr>
  </w:style>
  <w:style w:type="paragraph" w:customStyle="1" w:styleId="Note">
    <w:name w:val="Note"/>
    <w:rsid w:val="00143E51"/>
    <w:pPr>
      <w:numPr>
        <w:numId w:val="3"/>
      </w:numPr>
      <w:tabs>
        <w:tab w:val="left" w:pos="1980"/>
      </w:tabs>
      <w:spacing w:before="60" w:after="60"/>
      <w:jc w:val="both"/>
    </w:pPr>
    <w:rPr>
      <w:rFonts w:ascii="Arial" w:eastAsia="MS Mincho" w:hAnsi="Arial" w:cs="Arial"/>
    </w:rPr>
  </w:style>
  <w:style w:type="paragraph" w:customStyle="1" w:styleId="Figure">
    <w:name w:val="Figure"/>
    <w:rsid w:val="001421D4"/>
    <w:pPr>
      <w:numPr>
        <w:numId w:val="2"/>
      </w:numPr>
      <w:jc w:val="center"/>
    </w:pPr>
    <w:rPr>
      <w:rFonts w:eastAsia="MS Gothic"/>
      <w:b/>
    </w:rPr>
  </w:style>
  <w:style w:type="paragraph" w:customStyle="1" w:styleId="Bullet1">
    <w:name w:val="Bullet1"/>
    <w:rsid w:val="001421D4"/>
    <w:pPr>
      <w:numPr>
        <w:numId w:val="1"/>
      </w:numPr>
      <w:tabs>
        <w:tab w:val="clear" w:pos="792"/>
        <w:tab w:val="left" w:pos="360"/>
      </w:tabs>
      <w:spacing w:before="60" w:after="60"/>
      <w:ind w:left="360" w:hanging="288"/>
      <w:jc w:val="both"/>
    </w:pPr>
  </w:style>
  <w:style w:type="paragraph" w:customStyle="1" w:styleId="StandardTitle">
    <w:name w:val="Standard Title"/>
    <w:rsid w:val="001421D4"/>
    <w:pPr>
      <w:pBdr>
        <w:bottom w:val="double" w:sz="6" w:space="1" w:color="auto"/>
      </w:pBdr>
      <w:suppressAutoHyphens/>
      <w:spacing w:after="120"/>
    </w:pPr>
    <w:rPr>
      <w:rFonts w:ascii="Arial" w:eastAsia="MS Gothic" w:hAnsi="Arial"/>
      <w:b/>
      <w:caps/>
      <w:sz w:val="28"/>
    </w:rPr>
  </w:style>
  <w:style w:type="paragraph" w:customStyle="1" w:styleId="Small">
    <w:name w:val="Small"/>
    <w:rsid w:val="001421D4"/>
    <w:rPr>
      <w:sz w:val="8"/>
    </w:rPr>
  </w:style>
  <w:style w:type="paragraph" w:customStyle="1" w:styleId="StandardNumber">
    <w:name w:val="Standard Number"/>
    <w:next w:val="StandardTitle"/>
    <w:rsid w:val="001421D4"/>
    <w:rPr>
      <w:rFonts w:ascii="Arial" w:eastAsia="MS Gothic" w:hAnsi="Arial"/>
      <w:b/>
      <w:sz w:val="28"/>
    </w:rPr>
  </w:style>
  <w:style w:type="character" w:styleId="PageNumber">
    <w:name w:val="page number"/>
    <w:basedOn w:val="DefaultParagraphFont"/>
    <w:uiPriority w:val="99"/>
    <w:rsid w:val="001421D4"/>
    <w:rPr>
      <w:rFonts w:ascii="Arial" w:eastAsia="MS Gothic" w:hAnsi="Arial"/>
      <w:b/>
      <w:sz w:val="18"/>
    </w:rPr>
  </w:style>
  <w:style w:type="paragraph" w:customStyle="1" w:styleId="Copyrighttext">
    <w:name w:val="Copyright text"/>
    <w:rsid w:val="001421D4"/>
    <w:pPr>
      <w:spacing w:after="120"/>
      <w:jc w:val="both"/>
    </w:pPr>
    <w:rPr>
      <w:b/>
      <w:sz w:val="14"/>
    </w:rPr>
  </w:style>
  <w:style w:type="paragraph" w:customStyle="1" w:styleId="FootnoteText1">
    <w:name w:val="Footnote Text1"/>
    <w:rsid w:val="001421D4"/>
    <w:pPr>
      <w:spacing w:after="40"/>
    </w:pPr>
    <w:rPr>
      <w:sz w:val="16"/>
    </w:rPr>
  </w:style>
  <w:style w:type="paragraph" w:styleId="FootnoteText">
    <w:name w:val="footnote text"/>
    <w:semiHidden/>
    <w:rsid w:val="001421D4"/>
    <w:pPr>
      <w:spacing w:after="40"/>
    </w:pPr>
    <w:rPr>
      <w:sz w:val="16"/>
    </w:rPr>
  </w:style>
  <w:style w:type="paragraph" w:styleId="TOC1">
    <w:name w:val="toc 1"/>
    <w:basedOn w:val="Normal"/>
    <w:next w:val="Normal"/>
    <w:autoRedefine/>
    <w:uiPriority w:val="39"/>
    <w:rsid w:val="001421D4"/>
    <w:rPr>
      <w:caps/>
    </w:rPr>
  </w:style>
  <w:style w:type="character" w:styleId="FootnoteReference">
    <w:name w:val="footnote reference"/>
    <w:basedOn w:val="DefaultParagraphFont"/>
    <w:semiHidden/>
    <w:rsid w:val="001421D4"/>
    <w:rPr>
      <w:vertAlign w:val="superscript"/>
    </w:rPr>
  </w:style>
  <w:style w:type="paragraph" w:styleId="Footer">
    <w:name w:val="footer"/>
    <w:basedOn w:val="Normal"/>
    <w:rsid w:val="001421D4"/>
    <w:pPr>
      <w:tabs>
        <w:tab w:val="center" w:pos="4320"/>
        <w:tab w:val="right" w:pos="8640"/>
      </w:tabs>
    </w:pPr>
  </w:style>
  <w:style w:type="paragraph" w:styleId="TOC2">
    <w:name w:val="toc 2"/>
    <w:basedOn w:val="Normal"/>
    <w:next w:val="Normal"/>
    <w:autoRedefine/>
    <w:uiPriority w:val="39"/>
    <w:rsid w:val="001421D4"/>
    <w:pPr>
      <w:ind w:left="200"/>
    </w:pPr>
  </w:style>
  <w:style w:type="paragraph" w:customStyle="1" w:styleId="Dates">
    <w:name w:val="Dates"/>
    <w:basedOn w:val="Normal"/>
    <w:rsid w:val="001421D4"/>
    <w:pPr>
      <w:tabs>
        <w:tab w:val="left" w:pos="8100"/>
      </w:tabs>
      <w:ind w:left="6120" w:right="-90"/>
    </w:pPr>
    <w:rPr>
      <w:b/>
      <w:sz w:val="24"/>
    </w:rPr>
  </w:style>
  <w:style w:type="paragraph" w:styleId="DocumentMap">
    <w:name w:val="Document Map"/>
    <w:basedOn w:val="Normal"/>
    <w:semiHidden/>
    <w:rsid w:val="001421D4"/>
    <w:pPr>
      <w:shd w:val="clear" w:color="auto" w:fill="000080"/>
    </w:pPr>
    <w:rPr>
      <w:rFonts w:ascii="Tahoma" w:hAnsi="Tahoma" w:cs="Tahoma"/>
    </w:rPr>
  </w:style>
  <w:style w:type="paragraph" w:styleId="TOC3">
    <w:name w:val="toc 3"/>
    <w:basedOn w:val="Normal"/>
    <w:next w:val="Normal"/>
    <w:autoRedefine/>
    <w:uiPriority w:val="39"/>
    <w:rsid w:val="001421D4"/>
    <w:pPr>
      <w:ind w:left="400"/>
    </w:pPr>
  </w:style>
  <w:style w:type="paragraph" w:styleId="TOC4">
    <w:name w:val="toc 4"/>
    <w:basedOn w:val="Normal"/>
    <w:next w:val="Normal"/>
    <w:autoRedefine/>
    <w:semiHidden/>
    <w:rsid w:val="001421D4"/>
    <w:pPr>
      <w:ind w:left="600"/>
    </w:pPr>
  </w:style>
  <w:style w:type="paragraph" w:styleId="TOC5">
    <w:name w:val="toc 5"/>
    <w:basedOn w:val="Normal"/>
    <w:next w:val="Normal"/>
    <w:autoRedefine/>
    <w:semiHidden/>
    <w:rsid w:val="001421D4"/>
    <w:pPr>
      <w:ind w:left="800"/>
    </w:pPr>
  </w:style>
  <w:style w:type="paragraph" w:styleId="TOC6">
    <w:name w:val="toc 6"/>
    <w:basedOn w:val="Normal"/>
    <w:next w:val="Normal"/>
    <w:autoRedefine/>
    <w:semiHidden/>
    <w:rsid w:val="001421D4"/>
    <w:pPr>
      <w:ind w:left="1000"/>
    </w:pPr>
  </w:style>
  <w:style w:type="paragraph" w:styleId="TOC7">
    <w:name w:val="toc 7"/>
    <w:basedOn w:val="Normal"/>
    <w:next w:val="Normal"/>
    <w:autoRedefine/>
    <w:semiHidden/>
    <w:rsid w:val="001421D4"/>
    <w:pPr>
      <w:ind w:left="1200"/>
    </w:pPr>
  </w:style>
  <w:style w:type="paragraph" w:styleId="TOC8">
    <w:name w:val="toc 8"/>
    <w:basedOn w:val="Normal"/>
    <w:next w:val="Normal"/>
    <w:autoRedefine/>
    <w:semiHidden/>
    <w:rsid w:val="001421D4"/>
    <w:pPr>
      <w:ind w:left="1400"/>
    </w:pPr>
  </w:style>
  <w:style w:type="paragraph" w:styleId="TOC9">
    <w:name w:val="toc 9"/>
    <w:basedOn w:val="Normal"/>
    <w:next w:val="Normal"/>
    <w:autoRedefine/>
    <w:semiHidden/>
    <w:rsid w:val="001421D4"/>
    <w:pPr>
      <w:ind w:left="1600"/>
    </w:pPr>
  </w:style>
  <w:style w:type="character" w:styleId="Hyperlink">
    <w:name w:val="Hyperlink"/>
    <w:basedOn w:val="DefaultParagraphFont"/>
    <w:uiPriority w:val="99"/>
    <w:rsid w:val="001421D4"/>
    <w:rPr>
      <w:color w:val="0000FF"/>
      <w:u w:val="single"/>
    </w:rPr>
  </w:style>
  <w:style w:type="paragraph" w:styleId="BodyTextIndent">
    <w:name w:val="Body Text Indent"/>
    <w:basedOn w:val="Normal"/>
    <w:rsid w:val="001421D4"/>
    <w:pPr>
      <w:spacing w:before="60"/>
      <w:ind w:left="547"/>
    </w:pPr>
  </w:style>
  <w:style w:type="character" w:styleId="Strong">
    <w:name w:val="Strong"/>
    <w:basedOn w:val="DefaultParagraphFont"/>
    <w:qFormat/>
    <w:rsid w:val="001421D4"/>
    <w:rPr>
      <w:b/>
    </w:rPr>
  </w:style>
  <w:style w:type="paragraph" w:customStyle="1" w:styleId="DocumentList">
    <w:name w:val="Document List"/>
    <w:basedOn w:val="Normal"/>
    <w:rsid w:val="001421D4"/>
    <w:pPr>
      <w:numPr>
        <w:numId w:val="6"/>
      </w:numPr>
      <w:outlineLvl w:val="0"/>
    </w:pPr>
  </w:style>
  <w:style w:type="paragraph" w:customStyle="1" w:styleId="DefinitionTerm">
    <w:name w:val="Definition Term"/>
    <w:basedOn w:val="Normal"/>
    <w:next w:val="Normal"/>
    <w:autoRedefine/>
    <w:rsid w:val="001421D4"/>
    <w:pPr>
      <w:keepNext/>
      <w:spacing w:before="160"/>
      <w:ind w:left="547"/>
    </w:pPr>
    <w:rPr>
      <w:rFonts w:ascii="Arial" w:hAnsi="Arial"/>
      <w:b/>
      <w:caps/>
    </w:rPr>
  </w:style>
  <w:style w:type="paragraph" w:customStyle="1" w:styleId="DefinitionText">
    <w:name w:val="Definition Text"/>
    <w:basedOn w:val="DefinitionTerm"/>
    <w:autoRedefine/>
    <w:rsid w:val="0044647B"/>
    <w:pPr>
      <w:keepNext w:val="0"/>
      <w:autoSpaceDE w:val="0"/>
      <w:autoSpaceDN w:val="0"/>
      <w:adjustRightInd w:val="0"/>
      <w:spacing w:before="0"/>
    </w:pPr>
    <w:rPr>
      <w:rFonts w:eastAsia="Times New Roman"/>
      <w:b w:val="0"/>
      <w:caps w:val="0"/>
    </w:rPr>
  </w:style>
  <w:style w:type="paragraph" w:customStyle="1" w:styleId="AppendixHeading">
    <w:name w:val="Appendix Heading"/>
    <w:basedOn w:val="Heading1"/>
    <w:rsid w:val="001421D4"/>
    <w:pPr>
      <w:numPr>
        <w:numId w:val="7"/>
      </w:numPr>
      <w:tabs>
        <w:tab w:val="clear" w:pos="3240"/>
      </w:tabs>
      <w:ind w:left="1440" w:hanging="1440"/>
    </w:pPr>
  </w:style>
  <w:style w:type="character" w:styleId="Emphasis">
    <w:name w:val="Emphasis"/>
    <w:basedOn w:val="DefaultParagraphFont"/>
    <w:qFormat/>
    <w:rsid w:val="001421D4"/>
    <w:rPr>
      <w:i/>
    </w:rPr>
  </w:style>
  <w:style w:type="paragraph" w:styleId="CommentText">
    <w:name w:val="annotation text"/>
    <w:basedOn w:val="Normal"/>
    <w:semiHidden/>
    <w:rsid w:val="001421D4"/>
    <w:pPr>
      <w:widowControl w:val="0"/>
      <w:spacing w:before="100" w:after="100"/>
    </w:pPr>
    <w:rPr>
      <w:rFonts w:eastAsia="Times New Roman"/>
      <w:snapToGrid w:val="0"/>
    </w:rPr>
  </w:style>
  <w:style w:type="paragraph" w:styleId="BodyTextIndent3">
    <w:name w:val="Body Text Indent 3"/>
    <w:basedOn w:val="Normal"/>
    <w:rsid w:val="001421D4"/>
    <w:pPr>
      <w:widowControl w:val="0"/>
      <w:spacing w:before="100" w:after="100"/>
      <w:ind w:left="1260"/>
    </w:pPr>
    <w:rPr>
      <w:rFonts w:eastAsia="Times New Roman"/>
      <w:snapToGrid w:val="0"/>
    </w:rPr>
  </w:style>
  <w:style w:type="paragraph" w:styleId="z-TopofForm">
    <w:name w:val="HTML Top of Form"/>
    <w:next w:val="Normal"/>
    <w:hidden/>
    <w:rsid w:val="001421D4"/>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1421D4"/>
    <w:pPr>
      <w:ind w:left="900"/>
    </w:pPr>
    <w:rPr>
      <w:rFonts w:eastAsia="Times New Roman"/>
    </w:rPr>
  </w:style>
  <w:style w:type="paragraph" w:customStyle="1" w:styleId="TableofContentsTitle">
    <w:name w:val="Table of Contents Title"/>
    <w:basedOn w:val="Tabletext"/>
    <w:autoRedefine/>
    <w:rsid w:val="001421D4"/>
    <w:pPr>
      <w:spacing w:before="120" w:after="120"/>
      <w:ind w:left="0"/>
      <w:jc w:val="left"/>
    </w:pPr>
    <w:rPr>
      <w:rFonts w:ascii="Arial" w:hAnsi="Arial"/>
      <w:b/>
      <w:sz w:val="20"/>
    </w:rPr>
  </w:style>
  <w:style w:type="paragraph" w:customStyle="1" w:styleId="ReferenceText">
    <w:name w:val="Reference Text"/>
    <w:basedOn w:val="DefinitionText"/>
    <w:rsid w:val="001421D4"/>
    <w:pPr>
      <w:numPr>
        <w:numId w:val="9"/>
      </w:numPr>
      <w:tabs>
        <w:tab w:val="clear" w:pos="1242"/>
        <w:tab w:val="num" w:pos="900"/>
      </w:tabs>
      <w:spacing w:before="120" w:after="120"/>
      <w:ind w:left="892" w:hanging="352"/>
    </w:pPr>
  </w:style>
  <w:style w:type="paragraph" w:styleId="Header">
    <w:name w:val="header"/>
    <w:basedOn w:val="Normal"/>
    <w:rsid w:val="001421D4"/>
    <w:pPr>
      <w:tabs>
        <w:tab w:val="center" w:pos="4320"/>
        <w:tab w:val="right" w:pos="8640"/>
      </w:tabs>
    </w:pPr>
  </w:style>
  <w:style w:type="character" w:styleId="FollowedHyperlink">
    <w:name w:val="FollowedHyperlink"/>
    <w:basedOn w:val="DefaultParagraphFont"/>
    <w:rsid w:val="001421D4"/>
    <w:rPr>
      <w:color w:val="800080"/>
      <w:u w:val="single"/>
    </w:rPr>
  </w:style>
  <w:style w:type="paragraph" w:customStyle="1" w:styleId="block1">
    <w:name w:val="block1"/>
    <w:basedOn w:val="Normal"/>
    <w:rsid w:val="001421D4"/>
    <w:pPr>
      <w:spacing w:before="100" w:beforeAutospacing="1" w:after="100" w:afterAutospacing="1"/>
    </w:pPr>
    <w:rPr>
      <w:rFonts w:eastAsia="Times New Roman"/>
      <w:sz w:val="24"/>
      <w:szCs w:val="24"/>
    </w:rPr>
  </w:style>
  <w:style w:type="paragraph" w:styleId="NormalWeb">
    <w:name w:val="Normal (Web)"/>
    <w:basedOn w:val="Normal"/>
    <w:rsid w:val="001421D4"/>
    <w:pPr>
      <w:spacing w:before="100" w:beforeAutospacing="1" w:after="100" w:afterAutospacing="1"/>
    </w:pPr>
    <w:rPr>
      <w:rFonts w:eastAsia="Times New Roman"/>
      <w:sz w:val="24"/>
      <w:szCs w:val="24"/>
    </w:rPr>
  </w:style>
  <w:style w:type="paragraph" w:styleId="BodyText">
    <w:name w:val="Body Text"/>
    <w:basedOn w:val="Normal"/>
    <w:rsid w:val="001421D4"/>
    <w:pPr>
      <w:keepNext/>
      <w:jc w:val="center"/>
    </w:pPr>
  </w:style>
  <w:style w:type="paragraph" w:styleId="BalloonText">
    <w:name w:val="Balloon Text"/>
    <w:basedOn w:val="Normal"/>
    <w:semiHidden/>
    <w:rsid w:val="001421D4"/>
    <w:rPr>
      <w:rFonts w:ascii="Tahoma" w:hAnsi="Tahoma" w:cs="Tahoma"/>
      <w:sz w:val="16"/>
      <w:szCs w:val="16"/>
    </w:rPr>
  </w:style>
  <w:style w:type="character" w:styleId="CommentReference">
    <w:name w:val="annotation reference"/>
    <w:basedOn w:val="DefaultParagraphFont"/>
    <w:semiHidden/>
    <w:rsid w:val="00905193"/>
    <w:rPr>
      <w:sz w:val="16"/>
      <w:szCs w:val="16"/>
    </w:rPr>
  </w:style>
  <w:style w:type="paragraph" w:styleId="CommentSubject">
    <w:name w:val="annotation subject"/>
    <w:basedOn w:val="CommentText"/>
    <w:next w:val="CommentText"/>
    <w:semiHidden/>
    <w:rsid w:val="00905193"/>
    <w:pPr>
      <w:widowControl/>
      <w:spacing w:before="0" w:after="0"/>
    </w:pPr>
    <w:rPr>
      <w:rFonts w:eastAsia="MS Mincho"/>
      <w:b/>
      <w:bCs/>
      <w:snapToGrid/>
    </w:rPr>
  </w:style>
  <w:style w:type="paragraph" w:customStyle="1" w:styleId="ANNEX-heading1">
    <w:name w:val="ANNEX-heading1"/>
    <w:basedOn w:val="Normal"/>
    <w:next w:val="Normal"/>
    <w:uiPriority w:val="99"/>
    <w:rsid w:val="00CB22EB"/>
    <w:pPr>
      <w:numPr>
        <w:ilvl w:val="1"/>
        <w:numId w:val="14"/>
      </w:numPr>
      <w:spacing w:before="120" w:after="120"/>
      <w:outlineLvl w:val="0"/>
    </w:pPr>
    <w:rPr>
      <w:rFonts w:ascii="Arial" w:hAnsi="Arial"/>
      <w:b/>
    </w:rPr>
  </w:style>
  <w:style w:type="paragraph" w:customStyle="1" w:styleId="ANNEX-heading2">
    <w:name w:val="ANNEX-heading2"/>
    <w:basedOn w:val="Normal"/>
    <w:next w:val="Normal"/>
    <w:uiPriority w:val="99"/>
    <w:rsid w:val="00CB22EB"/>
    <w:pPr>
      <w:numPr>
        <w:ilvl w:val="2"/>
        <w:numId w:val="14"/>
      </w:numPr>
      <w:spacing w:before="60" w:after="60"/>
      <w:outlineLvl w:val="2"/>
    </w:pPr>
    <w:rPr>
      <w:lang w:val="en-GB"/>
    </w:rPr>
  </w:style>
  <w:style w:type="paragraph" w:customStyle="1" w:styleId="ANNEX-heading3">
    <w:name w:val="ANNEX-heading3"/>
    <w:basedOn w:val="Normal"/>
    <w:next w:val="Normal"/>
    <w:uiPriority w:val="99"/>
    <w:rsid w:val="00CB22EB"/>
    <w:pPr>
      <w:numPr>
        <w:ilvl w:val="3"/>
        <w:numId w:val="14"/>
      </w:numPr>
      <w:spacing w:before="60" w:after="60"/>
    </w:pPr>
  </w:style>
  <w:style w:type="paragraph" w:customStyle="1" w:styleId="ANNEX-heading4">
    <w:name w:val="ANNEX-heading4"/>
    <w:basedOn w:val="Heading4"/>
    <w:next w:val="Normal"/>
    <w:uiPriority w:val="99"/>
    <w:rsid w:val="00CB22EB"/>
    <w:pPr>
      <w:keepNext/>
      <w:numPr>
        <w:ilvl w:val="4"/>
        <w:numId w:val="14"/>
      </w:numPr>
      <w:tabs>
        <w:tab w:val="left" w:pos="1418"/>
        <w:tab w:val="center" w:pos="4536"/>
        <w:tab w:val="right" w:pos="9072"/>
      </w:tabs>
      <w:suppressAutoHyphens/>
      <w:spacing w:before="100" w:after="100"/>
      <w:jc w:val="left"/>
      <w:outlineLvl w:val="4"/>
    </w:pPr>
    <w:rPr>
      <w:b/>
      <w:spacing w:val="8"/>
      <w:kern w:val="28"/>
      <w:lang w:val="en-GB"/>
    </w:rPr>
  </w:style>
  <w:style w:type="paragraph" w:customStyle="1" w:styleId="ANNEX-heading5">
    <w:name w:val="ANNEX-heading5"/>
    <w:basedOn w:val="Heading5"/>
    <w:next w:val="Normal"/>
    <w:uiPriority w:val="99"/>
    <w:rsid w:val="00CB22EB"/>
    <w:pPr>
      <w:keepNext/>
      <w:numPr>
        <w:ilvl w:val="5"/>
        <w:numId w:val="14"/>
      </w:numPr>
      <w:tabs>
        <w:tab w:val="left" w:pos="1701"/>
        <w:tab w:val="center" w:pos="4536"/>
        <w:tab w:val="right" w:pos="9072"/>
      </w:tabs>
      <w:suppressAutoHyphens/>
      <w:spacing w:before="100" w:after="100"/>
      <w:jc w:val="left"/>
    </w:pPr>
    <w:rPr>
      <w:rFonts w:eastAsia="MS Mincho"/>
      <w:b/>
      <w:spacing w:val="8"/>
      <w:kern w:val="28"/>
      <w:lang w:val="en-GB"/>
    </w:rPr>
  </w:style>
  <w:style w:type="paragraph" w:styleId="ListParagraph">
    <w:name w:val="List Paragraph"/>
    <w:basedOn w:val="Normal"/>
    <w:uiPriority w:val="34"/>
    <w:qFormat/>
    <w:rsid w:val="007B1215"/>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1069">
      <w:bodyDiv w:val="1"/>
      <w:marLeft w:val="0"/>
      <w:marRight w:val="0"/>
      <w:marTop w:val="0"/>
      <w:marBottom w:val="0"/>
      <w:divBdr>
        <w:top w:val="none" w:sz="0" w:space="0" w:color="auto"/>
        <w:left w:val="none" w:sz="0" w:space="0" w:color="auto"/>
        <w:bottom w:val="none" w:sz="0" w:space="0" w:color="auto"/>
        <w:right w:val="none" w:sz="0" w:space="0" w:color="auto"/>
      </w:divBdr>
      <w:divsChild>
        <w:div w:id="172955504">
          <w:marLeft w:val="547"/>
          <w:marRight w:val="0"/>
          <w:marTop w:val="144"/>
          <w:marBottom w:val="0"/>
          <w:divBdr>
            <w:top w:val="none" w:sz="0" w:space="0" w:color="auto"/>
            <w:left w:val="none" w:sz="0" w:space="0" w:color="auto"/>
            <w:bottom w:val="none" w:sz="0" w:space="0" w:color="auto"/>
            <w:right w:val="none" w:sz="0" w:space="0" w:color="auto"/>
          </w:divBdr>
        </w:div>
        <w:div w:id="451284192">
          <w:marLeft w:val="547"/>
          <w:marRight w:val="0"/>
          <w:marTop w:val="144"/>
          <w:marBottom w:val="0"/>
          <w:divBdr>
            <w:top w:val="none" w:sz="0" w:space="0" w:color="auto"/>
            <w:left w:val="none" w:sz="0" w:space="0" w:color="auto"/>
            <w:bottom w:val="none" w:sz="0" w:space="0" w:color="auto"/>
            <w:right w:val="none" w:sz="0" w:space="0" w:color="auto"/>
          </w:divBdr>
        </w:div>
        <w:div w:id="769938021">
          <w:marLeft w:val="547"/>
          <w:marRight w:val="0"/>
          <w:marTop w:val="144"/>
          <w:marBottom w:val="0"/>
          <w:divBdr>
            <w:top w:val="none" w:sz="0" w:space="0" w:color="auto"/>
            <w:left w:val="none" w:sz="0" w:space="0" w:color="auto"/>
            <w:bottom w:val="none" w:sz="0" w:space="0" w:color="auto"/>
            <w:right w:val="none" w:sz="0" w:space="0" w:color="auto"/>
          </w:divBdr>
        </w:div>
        <w:div w:id="822281959">
          <w:marLeft w:val="547"/>
          <w:marRight w:val="0"/>
          <w:marTop w:val="144"/>
          <w:marBottom w:val="0"/>
          <w:divBdr>
            <w:top w:val="none" w:sz="0" w:space="0" w:color="auto"/>
            <w:left w:val="none" w:sz="0" w:space="0" w:color="auto"/>
            <w:bottom w:val="none" w:sz="0" w:space="0" w:color="auto"/>
            <w:right w:val="none" w:sz="0" w:space="0" w:color="auto"/>
          </w:divBdr>
        </w:div>
        <w:div w:id="1512909952">
          <w:marLeft w:val="547"/>
          <w:marRight w:val="0"/>
          <w:marTop w:val="144"/>
          <w:marBottom w:val="0"/>
          <w:divBdr>
            <w:top w:val="none" w:sz="0" w:space="0" w:color="auto"/>
            <w:left w:val="none" w:sz="0" w:space="0" w:color="auto"/>
            <w:bottom w:val="none" w:sz="0" w:space="0" w:color="auto"/>
            <w:right w:val="none" w:sz="0" w:space="0" w:color="auto"/>
          </w:divBdr>
        </w:div>
      </w:divsChild>
    </w:div>
    <w:div w:id="302659586">
      <w:bodyDiv w:val="1"/>
      <w:marLeft w:val="0"/>
      <w:marRight w:val="0"/>
      <w:marTop w:val="0"/>
      <w:marBottom w:val="0"/>
      <w:divBdr>
        <w:top w:val="none" w:sz="0" w:space="0" w:color="auto"/>
        <w:left w:val="none" w:sz="0" w:space="0" w:color="auto"/>
        <w:bottom w:val="none" w:sz="0" w:space="0" w:color="auto"/>
        <w:right w:val="none" w:sz="0" w:space="0" w:color="auto"/>
      </w:divBdr>
    </w:div>
    <w:div w:id="640892602">
      <w:bodyDiv w:val="1"/>
      <w:marLeft w:val="0"/>
      <w:marRight w:val="0"/>
      <w:marTop w:val="0"/>
      <w:marBottom w:val="0"/>
      <w:divBdr>
        <w:top w:val="none" w:sz="0" w:space="0" w:color="auto"/>
        <w:left w:val="none" w:sz="0" w:space="0" w:color="auto"/>
        <w:bottom w:val="none" w:sz="0" w:space="0" w:color="auto"/>
        <w:right w:val="none" w:sz="0" w:space="0" w:color="auto"/>
      </w:divBdr>
    </w:div>
    <w:div w:id="1036077869">
      <w:bodyDiv w:val="1"/>
      <w:marLeft w:val="0"/>
      <w:marRight w:val="0"/>
      <w:marTop w:val="0"/>
      <w:marBottom w:val="0"/>
      <w:divBdr>
        <w:top w:val="none" w:sz="0" w:space="0" w:color="auto"/>
        <w:left w:val="none" w:sz="0" w:space="0" w:color="auto"/>
        <w:bottom w:val="none" w:sz="0" w:space="0" w:color="auto"/>
        <w:right w:val="none" w:sz="0" w:space="0" w:color="auto"/>
      </w:divBdr>
    </w:div>
    <w:div w:id="13073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0209473\Program%20Files\Microsoft%20Office\Templates\TI%20Templates\ESH%20Standards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atus xmlns="64162d5b-7865-4a0f-87c1-6c7dc75ec617">Active</Status>
    <Revised_x0020_Date xmlns="64162d5b-7865-4a0f-87c1-6c7dc75ec617">2017-01-11T06:00:00+00:00</Revised_x0020_Date>
    <Standard_x0020_or_x0020_Attachment_x003f_ xmlns="64162d5b-7865-4a0f-87c1-6c7dc75ec617">Standard/Spec</Standard_x0020_or_x0020_Attachment_x003f_>
    <Prgm_x0020_Owner xmlns="64162d5b-7865-4a0f-87c1-6c7dc75ec617">Hayden Baker</Prgm_x0020_Owner>
    <Program_Rqrd_x003f_ xmlns="64162d5b-7865-4a0f-87c1-6c7dc75ec617">true</Program_Rqrd_x003f_>
    <Std_x0023_ xmlns="64162d5b-7865-4a0f-87c1-6c7dc75ec617">08.01</Std_x0023_>
    <ESH_x0020_Standard xmlns="64162d5b-7865-4a0f-87c1-6c7dc75ec617">
      <Url>https://sps16.itg.ti.com/sites/Standards/ACP_DCP/Forms/Approved.aspx</Url>
      <Description>08.01</Description>
    </ESH_x0020_Standard>
    <Effective_x0020_Date xmlns="64162d5b-7865-4a0f-87c1-6c7dc75ec617">2013-10-30T05:00:00+00:00</Effective_x0020_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FA901B8-10F8-41D1-818B-5549480C5350}"/>
</file>

<file path=customXml/itemProps2.xml><?xml version="1.0" encoding="utf-8"?>
<ds:datastoreItem xmlns:ds="http://schemas.openxmlformats.org/officeDocument/2006/customXml" ds:itemID="{EDF6F83A-CC9A-4BBF-B5B4-B44C864C6CF7}"/>
</file>

<file path=customXml/itemProps3.xml><?xml version="1.0" encoding="utf-8"?>
<ds:datastoreItem xmlns:ds="http://schemas.openxmlformats.org/officeDocument/2006/customXml" ds:itemID="{A0D0F67E-CD97-45CB-842C-FA2F28D06849}"/>
</file>

<file path=customXml/itemProps4.xml><?xml version="1.0" encoding="utf-8"?>
<ds:datastoreItem xmlns:ds="http://schemas.openxmlformats.org/officeDocument/2006/customXml" ds:itemID="{5ED4F1FC-A48D-4C34-92EE-3F494B06B9D6}"/>
</file>

<file path=customXml/itemProps5.xml><?xml version="1.0" encoding="utf-8"?>
<ds:datastoreItem xmlns:ds="http://schemas.openxmlformats.org/officeDocument/2006/customXml" ds:itemID="{4DC42A3A-D81F-4D17-A5DD-E96B9215CF68}"/>
</file>

<file path=docProps/app.xml><?xml version="1.0" encoding="utf-8"?>
<Properties xmlns="http://schemas.openxmlformats.org/officeDocument/2006/extended-properties" xmlns:vt="http://schemas.openxmlformats.org/officeDocument/2006/docPropsVTypes">
  <Template>ESH Standards2002.dot</Template>
  <TotalTime>2</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Asbestos Rev D</vt:lpstr>
    </vt:vector>
  </TitlesOfParts>
  <Manager>Brenda L. Harrison</Manager>
  <Company>Texas Instruments</Company>
  <LinksUpToDate>false</LinksUpToDate>
  <CharactersWithSpaces>21562</CharactersWithSpaces>
  <SharedDoc>false</SharedDoc>
  <HLinks>
    <vt:vector size="144" baseType="variant">
      <vt:variant>
        <vt:i4>5701744</vt:i4>
      </vt:variant>
      <vt:variant>
        <vt:i4>117</vt:i4>
      </vt:variant>
      <vt:variant>
        <vt:i4>0</vt:i4>
      </vt:variant>
      <vt:variant>
        <vt:i4>5</vt:i4>
      </vt:variant>
      <vt:variant>
        <vt:lpwstr>https://sps01.itg.ti.com/sites/wwf/esh/standards/Knowledge_Bank/01-05.doc</vt:lpwstr>
      </vt:variant>
      <vt:variant>
        <vt:lpwstr/>
      </vt:variant>
      <vt:variant>
        <vt:i4>7798865</vt:i4>
      </vt:variant>
      <vt:variant>
        <vt:i4>114</vt:i4>
      </vt:variant>
      <vt:variant>
        <vt:i4>0</vt:i4>
      </vt:variant>
      <vt:variant>
        <vt:i4>5</vt:i4>
      </vt:variant>
      <vt:variant>
        <vt:lpwstr>https://sps01.itg.ti.com/sites/wwf/esh/standards/Knowledge_Bank/03-01D.doc</vt:lpwstr>
      </vt:variant>
      <vt:variant>
        <vt:lpwstr/>
      </vt:variant>
      <vt:variant>
        <vt:i4>5701744</vt:i4>
      </vt:variant>
      <vt:variant>
        <vt:i4>111</vt:i4>
      </vt:variant>
      <vt:variant>
        <vt:i4>0</vt:i4>
      </vt:variant>
      <vt:variant>
        <vt:i4>5</vt:i4>
      </vt:variant>
      <vt:variant>
        <vt:lpwstr>https://sps01.itg.ti.com/sites/wwf/esh/standards/Knowledge_Bank/01-05.doc</vt:lpwstr>
      </vt:variant>
      <vt:variant>
        <vt:lpwstr/>
      </vt:variant>
      <vt:variant>
        <vt:i4>5570664</vt:i4>
      </vt:variant>
      <vt:variant>
        <vt:i4>108</vt:i4>
      </vt:variant>
      <vt:variant>
        <vt:i4>0</vt:i4>
      </vt:variant>
      <vt:variant>
        <vt:i4>5</vt:i4>
      </vt:variant>
      <vt:variant>
        <vt:lpwstr>https://sps01.itg.ti.com/sites/wwf/esh/standards/Knowledge_Bank/00-01.xls</vt:lpwstr>
      </vt:variant>
      <vt:variant>
        <vt:lpwstr/>
      </vt:variant>
      <vt:variant>
        <vt:i4>5374058</vt:i4>
      </vt:variant>
      <vt:variant>
        <vt:i4>105</vt:i4>
      </vt:variant>
      <vt:variant>
        <vt:i4>0</vt:i4>
      </vt:variant>
      <vt:variant>
        <vt:i4>5</vt:i4>
      </vt:variant>
      <vt:variant>
        <vt:lpwstr>https://sps01.itg.ti.com/sites/wwf/esh/standards/Knowledge_Bank/ENV04-01.doc</vt:lpwstr>
      </vt:variant>
      <vt:variant>
        <vt:lpwstr/>
      </vt:variant>
      <vt:variant>
        <vt:i4>7798865</vt:i4>
      </vt:variant>
      <vt:variant>
        <vt:i4>102</vt:i4>
      </vt:variant>
      <vt:variant>
        <vt:i4>0</vt:i4>
      </vt:variant>
      <vt:variant>
        <vt:i4>5</vt:i4>
      </vt:variant>
      <vt:variant>
        <vt:lpwstr>https://sps01.itg.ti.com/sites/wwf/esh/standards/Knowledge_Bank/03-01D.doc</vt:lpwstr>
      </vt:variant>
      <vt:variant>
        <vt:lpwstr/>
      </vt:variant>
      <vt:variant>
        <vt:i4>5701744</vt:i4>
      </vt:variant>
      <vt:variant>
        <vt:i4>99</vt:i4>
      </vt:variant>
      <vt:variant>
        <vt:i4>0</vt:i4>
      </vt:variant>
      <vt:variant>
        <vt:i4>5</vt:i4>
      </vt:variant>
      <vt:variant>
        <vt:lpwstr>https://sps01.itg.ti.com/sites/wwf/esh/standards/Knowledge_Bank/01-05.doc</vt:lpwstr>
      </vt:variant>
      <vt:variant>
        <vt:lpwstr/>
      </vt:variant>
      <vt:variant>
        <vt:i4>1245241</vt:i4>
      </vt:variant>
      <vt:variant>
        <vt:i4>92</vt:i4>
      </vt:variant>
      <vt:variant>
        <vt:i4>0</vt:i4>
      </vt:variant>
      <vt:variant>
        <vt:i4>5</vt:i4>
      </vt:variant>
      <vt:variant>
        <vt:lpwstr/>
      </vt:variant>
      <vt:variant>
        <vt:lpwstr>_Toc119731239</vt:lpwstr>
      </vt:variant>
      <vt:variant>
        <vt:i4>1245241</vt:i4>
      </vt:variant>
      <vt:variant>
        <vt:i4>86</vt:i4>
      </vt:variant>
      <vt:variant>
        <vt:i4>0</vt:i4>
      </vt:variant>
      <vt:variant>
        <vt:i4>5</vt:i4>
      </vt:variant>
      <vt:variant>
        <vt:lpwstr/>
      </vt:variant>
      <vt:variant>
        <vt:lpwstr>_Toc119731238</vt:lpwstr>
      </vt:variant>
      <vt:variant>
        <vt:i4>1245241</vt:i4>
      </vt:variant>
      <vt:variant>
        <vt:i4>80</vt:i4>
      </vt:variant>
      <vt:variant>
        <vt:i4>0</vt:i4>
      </vt:variant>
      <vt:variant>
        <vt:i4>5</vt:i4>
      </vt:variant>
      <vt:variant>
        <vt:lpwstr/>
      </vt:variant>
      <vt:variant>
        <vt:lpwstr>_Toc119731237</vt:lpwstr>
      </vt:variant>
      <vt:variant>
        <vt:i4>1245241</vt:i4>
      </vt:variant>
      <vt:variant>
        <vt:i4>74</vt:i4>
      </vt:variant>
      <vt:variant>
        <vt:i4>0</vt:i4>
      </vt:variant>
      <vt:variant>
        <vt:i4>5</vt:i4>
      </vt:variant>
      <vt:variant>
        <vt:lpwstr/>
      </vt:variant>
      <vt:variant>
        <vt:lpwstr>_Toc119731234</vt:lpwstr>
      </vt:variant>
      <vt:variant>
        <vt:i4>1245241</vt:i4>
      </vt:variant>
      <vt:variant>
        <vt:i4>68</vt:i4>
      </vt:variant>
      <vt:variant>
        <vt:i4>0</vt:i4>
      </vt:variant>
      <vt:variant>
        <vt:i4>5</vt:i4>
      </vt:variant>
      <vt:variant>
        <vt:lpwstr/>
      </vt:variant>
      <vt:variant>
        <vt:lpwstr>_Toc119731234</vt:lpwstr>
      </vt:variant>
      <vt:variant>
        <vt:i4>1245241</vt:i4>
      </vt:variant>
      <vt:variant>
        <vt:i4>62</vt:i4>
      </vt:variant>
      <vt:variant>
        <vt:i4>0</vt:i4>
      </vt:variant>
      <vt:variant>
        <vt:i4>5</vt:i4>
      </vt:variant>
      <vt:variant>
        <vt:lpwstr/>
      </vt:variant>
      <vt:variant>
        <vt:lpwstr>_Toc119731233</vt:lpwstr>
      </vt:variant>
      <vt:variant>
        <vt:i4>1245241</vt:i4>
      </vt:variant>
      <vt:variant>
        <vt:i4>56</vt:i4>
      </vt:variant>
      <vt:variant>
        <vt:i4>0</vt:i4>
      </vt:variant>
      <vt:variant>
        <vt:i4>5</vt:i4>
      </vt:variant>
      <vt:variant>
        <vt:lpwstr/>
      </vt:variant>
      <vt:variant>
        <vt:lpwstr>_Toc119731232</vt:lpwstr>
      </vt:variant>
      <vt:variant>
        <vt:i4>1245241</vt:i4>
      </vt:variant>
      <vt:variant>
        <vt:i4>50</vt:i4>
      </vt:variant>
      <vt:variant>
        <vt:i4>0</vt:i4>
      </vt:variant>
      <vt:variant>
        <vt:i4>5</vt:i4>
      </vt:variant>
      <vt:variant>
        <vt:lpwstr/>
      </vt:variant>
      <vt:variant>
        <vt:lpwstr>_Toc119731231</vt:lpwstr>
      </vt:variant>
      <vt:variant>
        <vt:i4>1179705</vt:i4>
      </vt:variant>
      <vt:variant>
        <vt:i4>44</vt:i4>
      </vt:variant>
      <vt:variant>
        <vt:i4>0</vt:i4>
      </vt:variant>
      <vt:variant>
        <vt:i4>5</vt:i4>
      </vt:variant>
      <vt:variant>
        <vt:lpwstr/>
      </vt:variant>
      <vt:variant>
        <vt:lpwstr>_Toc119731229</vt:lpwstr>
      </vt:variant>
      <vt:variant>
        <vt:i4>1179705</vt:i4>
      </vt:variant>
      <vt:variant>
        <vt:i4>38</vt:i4>
      </vt:variant>
      <vt:variant>
        <vt:i4>0</vt:i4>
      </vt:variant>
      <vt:variant>
        <vt:i4>5</vt:i4>
      </vt:variant>
      <vt:variant>
        <vt:lpwstr/>
      </vt:variant>
      <vt:variant>
        <vt:lpwstr>_Toc119731229</vt:lpwstr>
      </vt:variant>
      <vt:variant>
        <vt:i4>1179705</vt:i4>
      </vt:variant>
      <vt:variant>
        <vt:i4>32</vt:i4>
      </vt:variant>
      <vt:variant>
        <vt:i4>0</vt:i4>
      </vt:variant>
      <vt:variant>
        <vt:i4>5</vt:i4>
      </vt:variant>
      <vt:variant>
        <vt:lpwstr/>
      </vt:variant>
      <vt:variant>
        <vt:lpwstr>_Toc119731228</vt:lpwstr>
      </vt:variant>
      <vt:variant>
        <vt:i4>1179705</vt:i4>
      </vt:variant>
      <vt:variant>
        <vt:i4>26</vt:i4>
      </vt:variant>
      <vt:variant>
        <vt:i4>0</vt:i4>
      </vt:variant>
      <vt:variant>
        <vt:i4>5</vt:i4>
      </vt:variant>
      <vt:variant>
        <vt:lpwstr/>
      </vt:variant>
      <vt:variant>
        <vt:lpwstr>_Toc119731227</vt:lpwstr>
      </vt:variant>
      <vt:variant>
        <vt:i4>1179705</vt:i4>
      </vt:variant>
      <vt:variant>
        <vt:i4>20</vt:i4>
      </vt:variant>
      <vt:variant>
        <vt:i4>0</vt:i4>
      </vt:variant>
      <vt:variant>
        <vt:i4>5</vt:i4>
      </vt:variant>
      <vt:variant>
        <vt:lpwstr/>
      </vt:variant>
      <vt:variant>
        <vt:lpwstr>_Toc119731226</vt:lpwstr>
      </vt:variant>
      <vt:variant>
        <vt:i4>1179705</vt:i4>
      </vt:variant>
      <vt:variant>
        <vt:i4>14</vt:i4>
      </vt:variant>
      <vt:variant>
        <vt:i4>0</vt:i4>
      </vt:variant>
      <vt:variant>
        <vt:i4>5</vt:i4>
      </vt:variant>
      <vt:variant>
        <vt:lpwstr/>
      </vt:variant>
      <vt:variant>
        <vt:lpwstr>_Toc119731225</vt:lpwstr>
      </vt:variant>
      <vt:variant>
        <vt:i4>1179705</vt:i4>
      </vt:variant>
      <vt:variant>
        <vt:i4>11</vt:i4>
      </vt:variant>
      <vt:variant>
        <vt:i4>0</vt:i4>
      </vt:variant>
      <vt:variant>
        <vt:i4>5</vt:i4>
      </vt:variant>
      <vt:variant>
        <vt:lpwstr/>
      </vt:variant>
      <vt:variant>
        <vt:lpwstr>_Toc119731225</vt:lpwstr>
      </vt:variant>
      <vt:variant>
        <vt:i4>1179705</vt:i4>
      </vt:variant>
      <vt:variant>
        <vt:i4>8</vt:i4>
      </vt:variant>
      <vt:variant>
        <vt:i4>0</vt:i4>
      </vt:variant>
      <vt:variant>
        <vt:i4>5</vt:i4>
      </vt:variant>
      <vt:variant>
        <vt:lpwstr/>
      </vt:variant>
      <vt:variant>
        <vt:lpwstr>_Toc119731225</vt:lpwstr>
      </vt:variant>
      <vt:variant>
        <vt:i4>1179705</vt:i4>
      </vt:variant>
      <vt:variant>
        <vt:i4>2</vt:i4>
      </vt:variant>
      <vt:variant>
        <vt:i4>0</vt:i4>
      </vt:variant>
      <vt:variant>
        <vt:i4>5</vt:i4>
      </vt:variant>
      <vt:variant>
        <vt:lpwstr/>
      </vt:variant>
      <vt:variant>
        <vt:lpwstr>_Toc119731224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dc:title>
  <dc:subject>08.01 Asbestos Standard</dc:subject>
  <dc:creator>Ken Warner / James Gordon</dc:creator>
  <cp:keywords/>
  <dc:description/>
  <cp:lastModifiedBy>a0868896</cp:lastModifiedBy>
  <cp:revision>5</cp:revision>
  <cp:lastPrinted>2007-11-07T15:56:00Z</cp:lastPrinted>
  <dcterms:created xsi:type="dcterms:W3CDTF">2017-01-13T21:48:00Z</dcterms:created>
  <dcterms:modified xsi:type="dcterms:W3CDTF">2018-01-02T18:52:00Z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6100.00000000000</vt:lpwstr>
  </property>
  <property fmtid="{D5CDD505-2E9C-101B-9397-08002B2CF9AE}" pid="3" name="Comments0">
    <vt:lpwstr>12/30/05 Minor update to convert from web html to Sharepoint. Red text indicates references to archived documents.</vt:lpwstr>
  </property>
  <property fmtid="{D5CDD505-2E9C-101B-9397-08002B2CF9AE}" pid="4" name="Subject">
    <vt:lpwstr>08.01 Asbestos Standard</vt:lpwstr>
  </property>
  <property fmtid="{D5CDD505-2E9C-101B-9397-08002B2CF9AE}" pid="5" name="Keywords">
    <vt:lpwstr/>
  </property>
  <property fmtid="{D5CDD505-2E9C-101B-9397-08002B2CF9AE}" pid="6" name="_Author">
    <vt:lpwstr>Ken Warner / James Gordon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Program_Rqrd?">
    <vt:lpwstr>true</vt:lpwstr>
  </property>
  <property fmtid="{D5CDD505-2E9C-101B-9397-08002B2CF9AE}" pid="14" name="Revised Date">
    <vt:lpwstr>2013-07-24T05:00:00+00:00</vt:lpwstr>
  </property>
  <property fmtid="{D5CDD505-2E9C-101B-9397-08002B2CF9AE}" pid="15" name="ContentTypeId">
    <vt:lpwstr>0x010100CFCF458C3E2E4F448576165538CC02B2</vt:lpwstr>
  </property>
  <property fmtid="{D5CDD505-2E9C-101B-9397-08002B2CF9AE}" pid="16" name="Std#">
    <vt:lpwstr>08.01</vt:lpwstr>
  </property>
  <property fmtid="{D5CDD505-2E9C-101B-9397-08002B2CF9AE}" pid="17" name="Effective Date">
    <vt:lpwstr>2013-10-30T05:00:00+00:00</vt:lpwstr>
  </property>
  <property fmtid="{D5CDD505-2E9C-101B-9397-08002B2CF9AE}" pid="18" name="Standard or Attachment?">
    <vt:lpwstr>Standard/Spec</vt:lpwstr>
  </property>
  <property fmtid="{D5CDD505-2E9C-101B-9397-08002B2CF9AE}" pid="19" name="Prgm Owner">
    <vt:lpwstr>Mike Alton</vt:lpwstr>
  </property>
  <property fmtid="{D5CDD505-2E9C-101B-9397-08002B2CF9AE}" pid="20" name="Knowledge Bank">
    <vt:lpwstr/>
  </property>
  <property fmtid="{D5CDD505-2E9C-101B-9397-08002B2CF9AE}" pid="21" name="Status">
    <vt:lpwstr>Active</vt:lpwstr>
  </property>
</Properties>
</file>